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04" w:rsidRPr="00686804" w:rsidRDefault="00686804" w:rsidP="00686804">
      <w:pPr>
        <w:tabs>
          <w:tab w:val="left" w:pos="222"/>
          <w:tab w:val="center" w:pos="4111"/>
        </w:tabs>
        <w:jc w:val="center"/>
        <w:rPr>
          <w:b/>
          <w:sz w:val="28"/>
          <w:szCs w:val="28"/>
        </w:rPr>
      </w:pPr>
      <w:r w:rsidRPr="00686804">
        <w:rPr>
          <w:b/>
          <w:sz w:val="28"/>
          <w:szCs w:val="28"/>
          <w:lang w:val="id-ID"/>
        </w:rPr>
        <w:t>FAKTOR DOMINAN YANG BERPENGARUH DENGAN TINGKAT KESADARAN KARYAWAN TERHADAP TANGGUNG JAWAB DALAM K3 (STUDI KASUS DI PERUSAHAAN SAKA INDONESIA PANGKAH LIMITED TAHUN 2023</w:t>
      </w:r>
    </w:p>
    <w:p w:rsidR="00686804" w:rsidRPr="009D74CF" w:rsidRDefault="00686804" w:rsidP="00686804">
      <w:pPr>
        <w:jc w:val="center"/>
        <w:rPr>
          <w:b/>
          <w:color w:val="000000"/>
          <w:sz w:val="22"/>
          <w:szCs w:val="22"/>
        </w:rPr>
      </w:pPr>
    </w:p>
    <w:p w:rsidR="00686804" w:rsidRPr="002E1353" w:rsidRDefault="00686804" w:rsidP="00686804">
      <w:pPr>
        <w:spacing w:line="360" w:lineRule="auto"/>
        <w:jc w:val="center"/>
        <w:rPr>
          <w:b/>
          <w:sz w:val="22"/>
          <w:vertAlign w:val="superscript"/>
        </w:rPr>
      </w:pPr>
      <w:r>
        <w:rPr>
          <w:b/>
          <w:sz w:val="22"/>
        </w:rPr>
        <w:t>Hari Asmuni</w:t>
      </w:r>
      <w:r>
        <w:rPr>
          <w:b/>
          <w:sz w:val="22"/>
          <w:vertAlign w:val="superscript"/>
        </w:rPr>
        <w:t>1</w:t>
      </w:r>
      <w:r w:rsidRPr="002E1353">
        <w:rPr>
          <w:b/>
          <w:sz w:val="22"/>
        </w:rPr>
        <w:t xml:space="preserve">, </w:t>
      </w:r>
      <w:r w:rsidRPr="002E1353">
        <w:rPr>
          <w:b/>
          <w:sz w:val="22"/>
          <w:lang w:val="id-ID"/>
        </w:rPr>
        <w:t xml:space="preserve">Zufrah Inayah, </w:t>
      </w:r>
      <w:proofErr w:type="gramStart"/>
      <w:r w:rsidRPr="002E1353">
        <w:rPr>
          <w:b/>
          <w:sz w:val="22"/>
          <w:lang w:val="id-ID"/>
        </w:rPr>
        <w:t>SKM.,</w:t>
      </w:r>
      <w:proofErr w:type="gramEnd"/>
      <w:r w:rsidRPr="002E1353">
        <w:rPr>
          <w:b/>
          <w:sz w:val="22"/>
          <w:lang w:val="id-ID"/>
        </w:rPr>
        <w:t xml:space="preserve"> M.Kes</w:t>
      </w:r>
      <w:r>
        <w:rPr>
          <w:b/>
          <w:sz w:val="22"/>
          <w:vertAlign w:val="superscript"/>
        </w:rPr>
        <w:t>2</w:t>
      </w:r>
    </w:p>
    <w:p w:rsidR="00686804" w:rsidRDefault="00686804" w:rsidP="00686804">
      <w:pPr>
        <w:jc w:val="center"/>
      </w:pPr>
    </w:p>
    <w:p w:rsidR="00686804" w:rsidRPr="000149DB" w:rsidRDefault="00686804" w:rsidP="00686804">
      <w:pPr>
        <w:jc w:val="center"/>
      </w:pPr>
      <w:r w:rsidRPr="000149DB">
        <w:rPr>
          <w:vertAlign w:val="superscript"/>
        </w:rPr>
        <w:t>1</w:t>
      </w:r>
      <w:r w:rsidRPr="000149DB">
        <w:t>College student, Department of Public Health, Health Faculty, Gresik Muhammadiyah University, Indonesia</w:t>
      </w:r>
    </w:p>
    <w:p w:rsidR="00686804" w:rsidRDefault="00686804" w:rsidP="00686804">
      <w:pPr>
        <w:jc w:val="center"/>
      </w:pPr>
      <w:r>
        <w:rPr>
          <w:vertAlign w:val="superscript"/>
        </w:rPr>
        <w:t>2</w:t>
      </w:r>
      <w:r w:rsidRPr="0089700F">
        <w:t>Lecturer in Public Health, Faculty of Health, Muhammadiyah University Gresik</w:t>
      </w:r>
    </w:p>
    <w:p w:rsidR="00686804" w:rsidRPr="002E1353" w:rsidRDefault="00686804" w:rsidP="00686804">
      <w:pPr>
        <w:jc w:val="center"/>
      </w:pPr>
    </w:p>
    <w:tbl>
      <w:tblPr>
        <w:tblStyle w:val="TableGrid"/>
        <w:tblW w:w="8897" w:type="dxa"/>
        <w:tblLook w:val="04A0" w:firstRow="1" w:lastRow="0" w:firstColumn="1" w:lastColumn="0" w:noHBand="0" w:noVBand="1"/>
      </w:tblPr>
      <w:tblGrid>
        <w:gridCol w:w="2802"/>
        <w:gridCol w:w="283"/>
        <w:gridCol w:w="5812"/>
      </w:tblGrid>
      <w:tr w:rsidR="00686804" w:rsidRPr="003475B9" w:rsidTr="003F61C7">
        <w:trPr>
          <w:trHeight w:val="454"/>
        </w:trPr>
        <w:tc>
          <w:tcPr>
            <w:tcW w:w="2802" w:type="dxa"/>
            <w:tcBorders>
              <w:top w:val="double" w:sz="4" w:space="0" w:color="auto"/>
              <w:left w:val="nil"/>
              <w:bottom w:val="single" w:sz="4" w:space="0" w:color="auto"/>
              <w:right w:val="nil"/>
            </w:tcBorders>
            <w:vAlign w:val="center"/>
          </w:tcPr>
          <w:p w:rsidR="00686804" w:rsidRPr="003475B9" w:rsidRDefault="00686804" w:rsidP="003F61C7">
            <w:pPr>
              <w:rPr>
                <w:b/>
                <w:sz w:val="22"/>
                <w:szCs w:val="22"/>
              </w:rPr>
            </w:pPr>
            <w:r w:rsidRPr="003475B9">
              <w:rPr>
                <w:b/>
                <w:sz w:val="22"/>
                <w:szCs w:val="22"/>
              </w:rPr>
              <w:t>Article Info</w:t>
            </w:r>
          </w:p>
        </w:tc>
        <w:tc>
          <w:tcPr>
            <w:tcW w:w="283" w:type="dxa"/>
            <w:tcBorders>
              <w:top w:val="double" w:sz="4" w:space="0" w:color="auto"/>
              <w:left w:val="nil"/>
              <w:bottom w:val="nil"/>
              <w:right w:val="nil"/>
            </w:tcBorders>
            <w:vAlign w:val="center"/>
          </w:tcPr>
          <w:p w:rsidR="00686804" w:rsidRPr="003475B9" w:rsidRDefault="00686804" w:rsidP="003F61C7">
            <w:pPr>
              <w:rPr>
                <w:sz w:val="22"/>
                <w:szCs w:val="22"/>
              </w:rPr>
            </w:pPr>
          </w:p>
        </w:tc>
        <w:tc>
          <w:tcPr>
            <w:tcW w:w="5812" w:type="dxa"/>
            <w:tcBorders>
              <w:top w:val="double" w:sz="4" w:space="0" w:color="auto"/>
              <w:left w:val="nil"/>
              <w:bottom w:val="single" w:sz="4" w:space="0" w:color="auto"/>
              <w:right w:val="nil"/>
            </w:tcBorders>
            <w:vAlign w:val="center"/>
          </w:tcPr>
          <w:p w:rsidR="00686804" w:rsidRPr="003475B9" w:rsidRDefault="00686804" w:rsidP="003F61C7">
            <w:pPr>
              <w:rPr>
                <w:color w:val="000000"/>
                <w:sz w:val="22"/>
                <w:szCs w:val="22"/>
              </w:rPr>
            </w:pPr>
            <w:r w:rsidRPr="003475B9">
              <w:rPr>
                <w:b/>
                <w:bCs/>
                <w:iCs/>
                <w:color w:val="000000"/>
                <w:sz w:val="22"/>
                <w:szCs w:val="22"/>
              </w:rPr>
              <w:t>ABSTRACT</w:t>
            </w:r>
          </w:p>
        </w:tc>
      </w:tr>
      <w:tr w:rsidR="00686804" w:rsidRPr="003475B9" w:rsidTr="003F61C7">
        <w:trPr>
          <w:trHeight w:val="625"/>
        </w:trPr>
        <w:tc>
          <w:tcPr>
            <w:tcW w:w="2802" w:type="dxa"/>
            <w:tcBorders>
              <w:top w:val="single" w:sz="4" w:space="0" w:color="auto"/>
              <w:left w:val="nil"/>
              <w:bottom w:val="single" w:sz="4" w:space="0" w:color="auto"/>
              <w:right w:val="nil"/>
            </w:tcBorders>
          </w:tcPr>
          <w:p w:rsidR="00686804" w:rsidRPr="003475B9" w:rsidRDefault="00686804" w:rsidP="003F61C7">
            <w:pPr>
              <w:spacing w:before="120" w:after="120"/>
              <w:jc w:val="both"/>
              <w:rPr>
                <w:sz w:val="22"/>
                <w:szCs w:val="22"/>
              </w:rPr>
            </w:pPr>
            <w:r w:rsidRPr="003475B9">
              <w:rPr>
                <w:b/>
                <w:i/>
                <w:sz w:val="22"/>
                <w:szCs w:val="22"/>
              </w:rPr>
              <w:t>Article history:</w:t>
            </w:r>
          </w:p>
          <w:p w:rsidR="00686804" w:rsidRPr="00160827" w:rsidRDefault="00686804" w:rsidP="003F61C7">
            <w:pPr>
              <w:jc w:val="both"/>
              <w:rPr>
                <w:sz w:val="24"/>
                <w:szCs w:val="24"/>
              </w:rPr>
            </w:pPr>
            <w:r w:rsidRPr="00160827">
              <w:rPr>
                <w:sz w:val="24"/>
                <w:szCs w:val="24"/>
              </w:rPr>
              <w:t xml:space="preserve">Received </w:t>
            </w:r>
            <w:r>
              <w:rPr>
                <w:sz w:val="24"/>
                <w:szCs w:val="24"/>
              </w:rPr>
              <w:t>Juli</w:t>
            </w:r>
            <w:r w:rsidRPr="00160827">
              <w:rPr>
                <w:sz w:val="24"/>
                <w:szCs w:val="24"/>
              </w:rPr>
              <w:t>, 20</w:t>
            </w:r>
            <w:r>
              <w:rPr>
                <w:sz w:val="24"/>
                <w:szCs w:val="24"/>
              </w:rPr>
              <w:t>24</w:t>
            </w:r>
          </w:p>
          <w:p w:rsidR="00686804" w:rsidRPr="00160827" w:rsidRDefault="00686804" w:rsidP="003F61C7">
            <w:pPr>
              <w:jc w:val="both"/>
              <w:rPr>
                <w:sz w:val="24"/>
                <w:szCs w:val="24"/>
              </w:rPr>
            </w:pPr>
            <w:r w:rsidRPr="00160827">
              <w:rPr>
                <w:sz w:val="24"/>
                <w:szCs w:val="24"/>
              </w:rPr>
              <w:t xml:space="preserve">Revised </w:t>
            </w:r>
            <w:r>
              <w:rPr>
                <w:sz w:val="24"/>
                <w:szCs w:val="24"/>
              </w:rPr>
              <w:t>Agust, 2024</w:t>
            </w:r>
          </w:p>
          <w:p w:rsidR="00686804" w:rsidRPr="00160827" w:rsidRDefault="00686804" w:rsidP="003F61C7">
            <w:pPr>
              <w:jc w:val="both"/>
              <w:rPr>
                <w:sz w:val="24"/>
                <w:szCs w:val="24"/>
              </w:rPr>
            </w:pPr>
            <w:r>
              <w:rPr>
                <w:sz w:val="24"/>
                <w:szCs w:val="24"/>
              </w:rPr>
              <w:t>Accepted Sept</w:t>
            </w:r>
            <w:r w:rsidRPr="00160827">
              <w:rPr>
                <w:sz w:val="24"/>
                <w:szCs w:val="24"/>
              </w:rPr>
              <w:t>, 202</w:t>
            </w:r>
            <w:r>
              <w:rPr>
                <w:sz w:val="24"/>
                <w:szCs w:val="24"/>
              </w:rPr>
              <w:t>4</w:t>
            </w:r>
          </w:p>
          <w:p w:rsidR="00686804" w:rsidRPr="003475B9" w:rsidRDefault="00686804" w:rsidP="003F61C7">
            <w:pPr>
              <w:jc w:val="both"/>
              <w:rPr>
                <w:sz w:val="22"/>
                <w:szCs w:val="22"/>
              </w:rPr>
            </w:pPr>
          </w:p>
        </w:tc>
        <w:tc>
          <w:tcPr>
            <w:tcW w:w="283" w:type="dxa"/>
            <w:vMerge w:val="restart"/>
            <w:tcBorders>
              <w:top w:val="nil"/>
              <w:left w:val="nil"/>
              <w:bottom w:val="nil"/>
              <w:right w:val="nil"/>
            </w:tcBorders>
          </w:tcPr>
          <w:p w:rsidR="00686804" w:rsidRPr="003475B9" w:rsidRDefault="00686804" w:rsidP="003F61C7">
            <w:pPr>
              <w:spacing w:before="120"/>
              <w:jc w:val="both"/>
              <w:rPr>
                <w:sz w:val="22"/>
                <w:szCs w:val="22"/>
              </w:rPr>
            </w:pPr>
          </w:p>
        </w:tc>
        <w:tc>
          <w:tcPr>
            <w:tcW w:w="5812" w:type="dxa"/>
            <w:vMerge w:val="restart"/>
            <w:tcBorders>
              <w:top w:val="single" w:sz="4" w:space="0" w:color="auto"/>
              <w:left w:val="nil"/>
              <w:bottom w:val="nil"/>
              <w:right w:val="nil"/>
            </w:tcBorders>
          </w:tcPr>
          <w:p w:rsidR="00686804" w:rsidRPr="00686804" w:rsidRDefault="00686804" w:rsidP="00686804">
            <w:pPr>
              <w:spacing w:line="276" w:lineRule="auto"/>
              <w:jc w:val="both"/>
            </w:pPr>
            <w:r w:rsidRPr="00686804">
              <w:rPr>
                <w:b/>
              </w:rPr>
              <w:t>Latar Belakang</w:t>
            </w:r>
            <w:r w:rsidRPr="00686804">
              <w:t xml:space="preserve">: Kesadaran dalam menerapkan keselamatan dan kesehatan kerja sebagai tindakan preventif. Tujuan: Untuk menganalisis faktor dominan yang berpengaruh dengan tingkat kesadaran karyawan terhadap tanggung jawab dalam K3. </w:t>
            </w:r>
            <w:r w:rsidRPr="003F61C7">
              <w:rPr>
                <w:b/>
              </w:rPr>
              <w:t>Metode: Desain penelitian</w:t>
            </w:r>
            <w:r w:rsidRPr="00686804">
              <w:t xml:space="preserve"> adalah survey cross sectional dengan pendekatan observasi. Populasi adalah seluruh karyawan di tahun 2023 sebanyak 240 orang. Jumlah sampel sebanyak 150 responden diambil dengan simple random sampling. Variabel bebas: umur, masa kerja, tingkat pendidikan, pengetahuan, sikap, dukungan rekan kerja, dan prosedur kerja, sedangkan variabel terikat yaitu tingkat kesadaran karyawan terhadap tanggung jawab dalam K3. Instrumen yang digunakan adalah lembar kuesioner. Analisis dengan uji Regresi Logistik. Hasil: Uji Regresi Logistik menunjukkan prosedur kerja merupakan faktor paling dominan yang mempengaruhi tingkat kesadaran karyawan terhadap tanggung jawab dalam K3 dengan nilai wald (15,445) dan beta (4,654), serta p=0,000 &lt; 0</w:t>
            </w:r>
            <w:proofErr w:type="gramStart"/>
            <w:r w:rsidRPr="00686804">
              <w:t>,05</w:t>
            </w:r>
            <w:proofErr w:type="gramEnd"/>
            <w:r w:rsidRPr="00686804">
              <w:t xml:space="preserve">. </w:t>
            </w:r>
            <w:r w:rsidRPr="003F61C7">
              <w:rPr>
                <w:b/>
              </w:rPr>
              <w:t>Kesimpulan</w:t>
            </w:r>
            <w:r w:rsidRPr="00686804">
              <w:t>: Ada pengaruh masa kerja, tingkat pendidikan, pengetahuan, sikap dan prosedur kerja, sedangkan umur dan dukungan rekan kerja tidak ada pengaruh, serta prosedur kerja merupakan faktor paling dominan. Penerapan prosedur kerja penting untuk dilakukan pemantauan penerapannya agar kesadaran karyawan terhadap K3 dapat dipertah</w:t>
            </w:r>
            <w:r>
              <w:t xml:space="preserve">ankan dan bahkan ditingkatkan. </w:t>
            </w:r>
          </w:p>
        </w:tc>
      </w:tr>
      <w:tr w:rsidR="00686804" w:rsidRPr="003475B9" w:rsidTr="003F61C7">
        <w:trPr>
          <w:trHeight w:val="1231"/>
        </w:trPr>
        <w:tc>
          <w:tcPr>
            <w:tcW w:w="2802" w:type="dxa"/>
            <w:vMerge w:val="restart"/>
            <w:tcBorders>
              <w:top w:val="single" w:sz="4" w:space="0" w:color="auto"/>
              <w:left w:val="nil"/>
              <w:bottom w:val="single" w:sz="4" w:space="0" w:color="auto"/>
              <w:right w:val="nil"/>
            </w:tcBorders>
          </w:tcPr>
          <w:p w:rsidR="00686804" w:rsidRPr="00FA2F08" w:rsidRDefault="00686804" w:rsidP="003F61C7">
            <w:pPr>
              <w:spacing w:before="120" w:after="120"/>
              <w:jc w:val="both"/>
              <w:rPr>
                <w:b/>
                <w:bCs/>
                <w:color w:val="000000"/>
                <w:sz w:val="22"/>
                <w:szCs w:val="24"/>
                <w:lang w:val="id-ID" w:eastAsia="id-ID"/>
              </w:rPr>
            </w:pPr>
            <w:r w:rsidRPr="00FA2F08">
              <w:rPr>
                <w:b/>
                <w:bCs/>
                <w:color w:val="000000"/>
                <w:sz w:val="22"/>
                <w:szCs w:val="24"/>
                <w:lang w:val="id-ID" w:eastAsia="id-ID"/>
              </w:rPr>
              <w:t>Keywords:</w:t>
            </w:r>
          </w:p>
          <w:p w:rsidR="008E739E" w:rsidRDefault="008E739E" w:rsidP="003F61C7">
            <w:pPr>
              <w:jc w:val="both"/>
              <w:rPr>
                <w:i/>
                <w:iCs/>
              </w:rPr>
            </w:pPr>
            <w:r w:rsidRPr="008E739E">
              <w:rPr>
                <w:i/>
                <w:iCs/>
              </w:rPr>
              <w:t>Tingkat</w:t>
            </w:r>
            <w:r>
              <w:rPr>
                <w:i/>
                <w:iCs/>
              </w:rPr>
              <w:t xml:space="preserve"> </w:t>
            </w:r>
            <w:r w:rsidRPr="008E739E">
              <w:rPr>
                <w:i/>
                <w:iCs/>
              </w:rPr>
              <w:t xml:space="preserve">kesadaran karyawan, </w:t>
            </w:r>
          </w:p>
          <w:p w:rsidR="00686804" w:rsidRPr="00FA2F08" w:rsidRDefault="008E739E" w:rsidP="003F61C7">
            <w:pPr>
              <w:jc w:val="both"/>
              <w:rPr>
                <w:b/>
                <w:bCs/>
                <w:color w:val="000000"/>
                <w:sz w:val="22"/>
                <w:szCs w:val="24"/>
                <w:lang w:val="id-ID" w:eastAsia="id-ID"/>
              </w:rPr>
            </w:pPr>
            <w:r w:rsidRPr="008E739E">
              <w:rPr>
                <w:i/>
                <w:iCs/>
              </w:rPr>
              <w:t>Tanggung</w:t>
            </w:r>
            <w:r>
              <w:rPr>
                <w:i/>
                <w:iCs/>
              </w:rPr>
              <w:t xml:space="preserve"> </w:t>
            </w:r>
            <w:bookmarkStart w:id="0" w:name="_GoBack"/>
            <w:bookmarkEnd w:id="0"/>
            <w:r w:rsidRPr="008E739E">
              <w:rPr>
                <w:i/>
                <w:iCs/>
              </w:rPr>
              <w:t>jawab K3</w:t>
            </w:r>
          </w:p>
          <w:p w:rsidR="00686804" w:rsidRPr="00FA2F08" w:rsidRDefault="00686804" w:rsidP="003F61C7">
            <w:pPr>
              <w:jc w:val="both"/>
              <w:rPr>
                <w:b/>
                <w:bCs/>
                <w:color w:val="000000"/>
                <w:sz w:val="22"/>
                <w:szCs w:val="24"/>
                <w:lang w:val="id-ID" w:eastAsia="id-ID"/>
              </w:rPr>
            </w:pPr>
          </w:p>
        </w:tc>
        <w:tc>
          <w:tcPr>
            <w:tcW w:w="283" w:type="dxa"/>
            <w:vMerge/>
            <w:tcBorders>
              <w:top w:val="nil"/>
              <w:left w:val="nil"/>
              <w:bottom w:val="nil"/>
              <w:right w:val="nil"/>
            </w:tcBorders>
          </w:tcPr>
          <w:p w:rsidR="00686804" w:rsidRPr="003475B9" w:rsidRDefault="00686804" w:rsidP="003F61C7">
            <w:pPr>
              <w:spacing w:before="120"/>
              <w:jc w:val="both"/>
              <w:rPr>
                <w:sz w:val="22"/>
                <w:szCs w:val="22"/>
              </w:rPr>
            </w:pPr>
          </w:p>
        </w:tc>
        <w:tc>
          <w:tcPr>
            <w:tcW w:w="5812" w:type="dxa"/>
            <w:vMerge/>
            <w:tcBorders>
              <w:top w:val="nil"/>
              <w:left w:val="nil"/>
              <w:bottom w:val="nil"/>
              <w:right w:val="nil"/>
            </w:tcBorders>
          </w:tcPr>
          <w:p w:rsidR="00686804" w:rsidRPr="003475B9" w:rsidRDefault="00686804" w:rsidP="003F61C7">
            <w:pPr>
              <w:spacing w:before="120"/>
              <w:jc w:val="both"/>
              <w:rPr>
                <w:iCs/>
                <w:color w:val="000000"/>
                <w:sz w:val="22"/>
                <w:szCs w:val="22"/>
              </w:rPr>
            </w:pPr>
          </w:p>
        </w:tc>
      </w:tr>
      <w:tr w:rsidR="00686804" w:rsidRPr="003475B9" w:rsidTr="003F61C7">
        <w:trPr>
          <w:trHeight w:val="70"/>
        </w:trPr>
        <w:tc>
          <w:tcPr>
            <w:tcW w:w="2802" w:type="dxa"/>
            <w:vMerge/>
            <w:tcBorders>
              <w:top w:val="single" w:sz="4" w:space="0" w:color="auto"/>
              <w:left w:val="nil"/>
              <w:bottom w:val="single" w:sz="4" w:space="0" w:color="auto"/>
              <w:right w:val="nil"/>
            </w:tcBorders>
          </w:tcPr>
          <w:p w:rsidR="00686804" w:rsidRPr="003475B9" w:rsidRDefault="00686804" w:rsidP="003F61C7">
            <w:pPr>
              <w:spacing w:before="120" w:after="120"/>
              <w:jc w:val="both"/>
              <w:rPr>
                <w:b/>
                <w:i/>
                <w:sz w:val="22"/>
                <w:szCs w:val="22"/>
              </w:rPr>
            </w:pPr>
          </w:p>
        </w:tc>
        <w:tc>
          <w:tcPr>
            <w:tcW w:w="283" w:type="dxa"/>
            <w:vMerge/>
            <w:tcBorders>
              <w:top w:val="nil"/>
              <w:left w:val="nil"/>
              <w:bottom w:val="nil"/>
              <w:right w:val="nil"/>
            </w:tcBorders>
          </w:tcPr>
          <w:p w:rsidR="00686804" w:rsidRPr="003475B9" w:rsidRDefault="00686804" w:rsidP="003F61C7">
            <w:pPr>
              <w:spacing w:before="120"/>
              <w:jc w:val="both"/>
              <w:rPr>
                <w:sz w:val="22"/>
                <w:szCs w:val="22"/>
              </w:rPr>
            </w:pPr>
          </w:p>
        </w:tc>
        <w:tc>
          <w:tcPr>
            <w:tcW w:w="5812" w:type="dxa"/>
            <w:tcBorders>
              <w:top w:val="nil"/>
              <w:left w:val="nil"/>
              <w:bottom w:val="single" w:sz="4" w:space="0" w:color="auto"/>
              <w:right w:val="nil"/>
            </w:tcBorders>
          </w:tcPr>
          <w:p w:rsidR="00686804" w:rsidRPr="003475B9" w:rsidRDefault="00686804" w:rsidP="003F61C7">
            <w:pPr>
              <w:spacing w:before="120" w:after="120" w:line="276" w:lineRule="auto"/>
              <w:jc w:val="right"/>
              <w:rPr>
                <w:i/>
                <w:iCs/>
                <w:color w:val="000000"/>
                <w:sz w:val="22"/>
                <w:szCs w:val="22"/>
              </w:rPr>
            </w:pPr>
            <w:r w:rsidRPr="003475B9">
              <w:rPr>
                <w:i/>
                <w:iCs/>
                <w:color w:val="000000"/>
                <w:sz w:val="22"/>
                <w:szCs w:val="22"/>
              </w:rPr>
              <w:t xml:space="preserve">Copyright © 2020 University Muhammadiyah of Gresik. </w:t>
            </w:r>
            <w:r w:rsidRPr="003475B9">
              <w:rPr>
                <w:i/>
                <w:iCs/>
                <w:color w:val="000000"/>
                <w:sz w:val="22"/>
                <w:szCs w:val="22"/>
              </w:rPr>
              <w:br/>
              <w:t>All rights reserved.</w:t>
            </w:r>
          </w:p>
        </w:tc>
      </w:tr>
      <w:tr w:rsidR="00686804" w:rsidRPr="003475B9" w:rsidTr="003F61C7">
        <w:tc>
          <w:tcPr>
            <w:tcW w:w="8897" w:type="dxa"/>
            <w:gridSpan w:val="3"/>
            <w:tcBorders>
              <w:top w:val="nil"/>
              <w:left w:val="nil"/>
              <w:bottom w:val="double" w:sz="4" w:space="0" w:color="auto"/>
              <w:right w:val="nil"/>
            </w:tcBorders>
          </w:tcPr>
          <w:p w:rsidR="00686804" w:rsidRPr="003475B9" w:rsidRDefault="00686804" w:rsidP="003F61C7">
            <w:pPr>
              <w:spacing w:before="120" w:after="120" w:line="276" w:lineRule="auto"/>
              <w:rPr>
                <w:i/>
                <w:sz w:val="22"/>
                <w:szCs w:val="22"/>
              </w:rPr>
            </w:pPr>
            <w:r w:rsidRPr="003475B9">
              <w:rPr>
                <w:b/>
                <w:i/>
                <w:sz w:val="22"/>
                <w:szCs w:val="22"/>
              </w:rPr>
              <w:t>Corresponding Author:</w:t>
            </w:r>
          </w:p>
          <w:p w:rsidR="00686804" w:rsidRPr="003F61C7" w:rsidRDefault="003F61C7" w:rsidP="003F61C7">
            <w:pPr>
              <w:spacing w:line="276" w:lineRule="auto"/>
              <w:rPr>
                <w:b/>
                <w:color w:val="000000"/>
                <w:sz w:val="22"/>
                <w:szCs w:val="22"/>
              </w:rPr>
            </w:pPr>
            <w:r>
              <w:rPr>
                <w:b/>
                <w:color w:val="000000"/>
                <w:sz w:val="22"/>
                <w:szCs w:val="22"/>
              </w:rPr>
              <w:t>Hari Asmuni</w:t>
            </w:r>
          </w:p>
          <w:p w:rsidR="00686804" w:rsidRPr="008A770C" w:rsidRDefault="00686804" w:rsidP="003F6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A770C">
              <w:rPr>
                <w:sz w:val="24"/>
                <w:szCs w:val="24"/>
              </w:rPr>
              <w:t xml:space="preserve">College student, Department of Public Health, Health Faculty, </w:t>
            </w:r>
          </w:p>
          <w:p w:rsidR="00686804" w:rsidRPr="008A770C" w:rsidRDefault="00686804" w:rsidP="003F61C7">
            <w:pPr>
              <w:rPr>
                <w:sz w:val="24"/>
                <w:szCs w:val="24"/>
              </w:rPr>
            </w:pPr>
            <w:r w:rsidRPr="008A770C">
              <w:rPr>
                <w:sz w:val="24"/>
                <w:szCs w:val="24"/>
              </w:rPr>
              <w:t>Gresik Muhammadiyah University,</w:t>
            </w:r>
          </w:p>
          <w:p w:rsidR="00686804" w:rsidRPr="00E81160" w:rsidRDefault="00686804" w:rsidP="003F61C7">
            <w:pPr>
              <w:spacing w:line="276" w:lineRule="auto"/>
              <w:rPr>
                <w:sz w:val="22"/>
                <w:szCs w:val="22"/>
              </w:rPr>
            </w:pPr>
            <w:r w:rsidRPr="008A770C">
              <w:rPr>
                <w:sz w:val="24"/>
                <w:szCs w:val="24"/>
              </w:rPr>
              <w:t>Street Sumatera 101 Gresik Kota Baru (GKB), Gresik - 61121.</w:t>
            </w:r>
          </w:p>
          <w:p w:rsidR="00686804" w:rsidRPr="00E81160" w:rsidRDefault="00686804" w:rsidP="003F61C7">
            <w:r>
              <w:rPr>
                <w:b/>
                <w:color w:val="000000"/>
                <w:sz w:val="22"/>
                <w:szCs w:val="22"/>
                <w:lang w:val="id-ID"/>
              </w:rPr>
              <w:t xml:space="preserve">Email </w:t>
            </w:r>
            <w:r>
              <w:rPr>
                <w:color w:val="000000"/>
                <w:sz w:val="22"/>
                <w:szCs w:val="22"/>
                <w:lang w:val="id-ID"/>
              </w:rPr>
              <w:t xml:space="preserve">: </w:t>
            </w:r>
            <w:hyperlink r:id="rId9" w:history="1">
              <w:r w:rsidR="003F61C7" w:rsidRPr="003F61C7">
                <w:rPr>
                  <w:rStyle w:val="Hyperlink"/>
                  <w:sz w:val="24"/>
                </w:rPr>
                <w:t>hari.asmuni@gmail.com</w:t>
              </w:r>
            </w:hyperlink>
            <w:r w:rsidR="003F61C7">
              <w:t xml:space="preserve"> </w:t>
            </w:r>
            <w:r w:rsidR="003F61C7" w:rsidRPr="003F61C7">
              <w:t xml:space="preserve"> </w:t>
            </w:r>
            <w:r w:rsidR="003F61C7">
              <w:t xml:space="preserve"> </w:t>
            </w:r>
            <w:r w:rsidRPr="00E81160">
              <w:rPr>
                <w:sz w:val="22"/>
              </w:rPr>
              <w:t xml:space="preserve"> </w:t>
            </w:r>
          </w:p>
        </w:tc>
      </w:tr>
    </w:tbl>
    <w:p w:rsidR="00686804" w:rsidRDefault="00686804" w:rsidP="00686804">
      <w:pPr>
        <w:spacing w:line="276" w:lineRule="auto"/>
        <w:rPr>
          <w:b/>
          <w:bCs/>
          <w:color w:val="000000"/>
          <w:sz w:val="22"/>
          <w:szCs w:val="22"/>
        </w:rPr>
      </w:pPr>
    </w:p>
    <w:p w:rsidR="00686804" w:rsidRDefault="00686804" w:rsidP="00686804">
      <w:pPr>
        <w:spacing w:line="360" w:lineRule="auto"/>
        <w:rPr>
          <w:b/>
          <w:bCs/>
          <w:color w:val="000000"/>
          <w:sz w:val="22"/>
          <w:szCs w:val="22"/>
        </w:rPr>
      </w:pPr>
    </w:p>
    <w:p w:rsidR="00686804" w:rsidRDefault="00686804" w:rsidP="00686804">
      <w:pPr>
        <w:spacing w:line="360" w:lineRule="auto"/>
        <w:rPr>
          <w:b/>
          <w:bCs/>
          <w:color w:val="000000"/>
          <w:sz w:val="22"/>
          <w:szCs w:val="22"/>
        </w:rPr>
      </w:pPr>
    </w:p>
    <w:p w:rsidR="00686804" w:rsidRPr="005E40B1" w:rsidRDefault="00686804" w:rsidP="00686804">
      <w:pPr>
        <w:pStyle w:val="Header"/>
        <w:framePr w:h="301" w:hRule="exact" w:wrap="around" w:vAnchor="text" w:hAnchor="page" w:x="10219" w:y="-340"/>
        <w:rPr>
          <w:rStyle w:val="PageNumber"/>
          <w:rFonts w:eastAsiaTheme="majorEastAsia"/>
          <w:sz w:val="22"/>
        </w:rPr>
      </w:pPr>
      <w:r>
        <w:rPr>
          <w:rStyle w:val="PageNumber"/>
          <w:rFonts w:eastAsiaTheme="majorEastAsia"/>
          <w:sz w:val="22"/>
        </w:rPr>
        <w:lastRenderedPageBreak/>
        <w:t>30</w:t>
      </w:r>
    </w:p>
    <w:p w:rsidR="00686804" w:rsidRPr="003475B9" w:rsidRDefault="00686804" w:rsidP="00686804">
      <w:pPr>
        <w:spacing w:line="360" w:lineRule="auto"/>
        <w:rPr>
          <w:color w:val="000000"/>
          <w:sz w:val="22"/>
          <w:szCs w:val="22"/>
        </w:rPr>
      </w:pPr>
      <w:r w:rsidRPr="003475B9">
        <w:rPr>
          <w:b/>
          <w:bCs/>
          <w:color w:val="000000"/>
          <w:sz w:val="22"/>
          <w:szCs w:val="22"/>
        </w:rPr>
        <w:t>PRELIMINARY</w:t>
      </w:r>
    </w:p>
    <w:p w:rsidR="00686804" w:rsidRPr="003475B9" w:rsidRDefault="00686804" w:rsidP="00686804">
      <w:pPr>
        <w:spacing w:line="360" w:lineRule="auto"/>
        <w:jc w:val="both"/>
        <w:rPr>
          <w:color w:val="000000"/>
          <w:sz w:val="22"/>
          <w:szCs w:val="22"/>
        </w:rPr>
      </w:pPr>
      <w:r w:rsidRPr="003475B9">
        <w:rPr>
          <w:b/>
          <w:bCs/>
          <w:color w:val="000000"/>
          <w:sz w:val="22"/>
          <w:szCs w:val="22"/>
        </w:rPr>
        <w:t>Background</w:t>
      </w:r>
    </w:p>
    <w:p w:rsidR="003F61C7" w:rsidRDefault="003F61C7" w:rsidP="003F61C7">
      <w:pPr>
        <w:spacing w:line="360" w:lineRule="auto"/>
        <w:ind w:firstLine="709"/>
        <w:jc w:val="both"/>
        <w:rPr>
          <w:sz w:val="24"/>
          <w:szCs w:val="24"/>
        </w:rPr>
      </w:pPr>
      <w:r w:rsidRPr="003F61C7">
        <w:rPr>
          <w:sz w:val="24"/>
          <w:szCs w:val="24"/>
        </w:rPr>
        <w:t>Peraturan dan perundang-undangan telah banyak mengatur tentang pencegahan kecelakaan kerja dalam konteks keselamatan dan kesehatan ker</w:t>
      </w:r>
      <w:r>
        <w:rPr>
          <w:sz w:val="24"/>
          <w:szCs w:val="24"/>
        </w:rPr>
        <w:t xml:space="preserve">ja </w:t>
      </w:r>
      <w:r w:rsidRPr="003F61C7">
        <w:rPr>
          <w:sz w:val="24"/>
          <w:szCs w:val="24"/>
        </w:rPr>
        <w:t>(K3) secara ketat, namun kecelakaan kerja masih ti</w:t>
      </w:r>
      <w:r>
        <w:rPr>
          <w:sz w:val="24"/>
          <w:szCs w:val="24"/>
        </w:rPr>
        <w:t xml:space="preserve">nggi, hal tersebut menunjukkan </w:t>
      </w:r>
      <w:r w:rsidRPr="003F61C7">
        <w:rPr>
          <w:sz w:val="24"/>
          <w:szCs w:val="24"/>
        </w:rPr>
        <w:t>bahwa tidak cukup untuk mempertimbangka</w:t>
      </w:r>
      <w:r>
        <w:rPr>
          <w:sz w:val="24"/>
          <w:szCs w:val="24"/>
        </w:rPr>
        <w:t xml:space="preserve">n masalah ini hanya dari sudut </w:t>
      </w:r>
      <w:r w:rsidRPr="003F61C7">
        <w:rPr>
          <w:sz w:val="24"/>
          <w:szCs w:val="24"/>
        </w:rPr>
        <w:t>pandang teknis, tetapi individu yang menjadi fakt</w:t>
      </w:r>
      <w:r>
        <w:rPr>
          <w:sz w:val="24"/>
          <w:szCs w:val="24"/>
        </w:rPr>
        <w:t xml:space="preserve">or terpenting dalam kecelakaan </w:t>
      </w:r>
      <w:r w:rsidRPr="003F61C7">
        <w:rPr>
          <w:sz w:val="24"/>
          <w:szCs w:val="24"/>
        </w:rPr>
        <w:t xml:space="preserve">kerja juga harus dipertimbangkan, dan </w:t>
      </w:r>
      <w:r>
        <w:rPr>
          <w:sz w:val="24"/>
          <w:szCs w:val="24"/>
        </w:rPr>
        <w:t xml:space="preserve">fakta memperlihatkan bahwa 90% </w:t>
      </w:r>
      <w:r w:rsidRPr="003F61C7">
        <w:rPr>
          <w:sz w:val="24"/>
          <w:szCs w:val="24"/>
        </w:rPr>
        <w:t>kecelakaan kerja di dunia disebabkan oleh masal</w:t>
      </w:r>
      <w:r>
        <w:rPr>
          <w:sz w:val="24"/>
          <w:szCs w:val="24"/>
        </w:rPr>
        <w:t xml:space="preserve">ah kesadaran individu terhadap </w:t>
      </w:r>
      <w:r w:rsidRPr="003F61C7">
        <w:rPr>
          <w:sz w:val="24"/>
          <w:szCs w:val="24"/>
        </w:rPr>
        <w:t>budaya K3, kurangnya kesadaran keselamat</w:t>
      </w:r>
      <w:r>
        <w:rPr>
          <w:sz w:val="24"/>
          <w:szCs w:val="24"/>
        </w:rPr>
        <w:t xml:space="preserve">an dan kesehatan kerja umumnya </w:t>
      </w:r>
      <w:r w:rsidRPr="003F61C7">
        <w:rPr>
          <w:sz w:val="24"/>
          <w:szCs w:val="24"/>
        </w:rPr>
        <w:t xml:space="preserve">ditunjukkan dengan perilaku tidak aman, tidak patuh, </w:t>
      </w:r>
      <w:r>
        <w:rPr>
          <w:sz w:val="24"/>
          <w:szCs w:val="24"/>
        </w:rPr>
        <w:t xml:space="preserve">dan rendahnya partisipasi </w:t>
      </w:r>
      <w:r w:rsidRPr="003F61C7">
        <w:rPr>
          <w:sz w:val="24"/>
          <w:szCs w:val="24"/>
        </w:rPr>
        <w:t>keselamatan dan kesehatan kerja (Monalisa dkk, 2022).</w:t>
      </w:r>
    </w:p>
    <w:p w:rsidR="003F61C7" w:rsidRDefault="003F61C7" w:rsidP="003F61C7">
      <w:pPr>
        <w:spacing w:line="360" w:lineRule="auto"/>
        <w:ind w:firstLine="709"/>
        <w:jc w:val="both"/>
        <w:rPr>
          <w:sz w:val="24"/>
          <w:szCs w:val="24"/>
        </w:rPr>
      </w:pPr>
      <w:r w:rsidRPr="003F61C7">
        <w:rPr>
          <w:sz w:val="24"/>
          <w:szCs w:val="24"/>
        </w:rPr>
        <w:t>Saka Indonesia Pangkah Limited (S</w:t>
      </w:r>
      <w:r>
        <w:rPr>
          <w:sz w:val="24"/>
          <w:szCs w:val="24"/>
        </w:rPr>
        <w:t xml:space="preserve">IPL) yang berlokasi di Kawasan </w:t>
      </w:r>
      <w:r w:rsidRPr="003F61C7">
        <w:rPr>
          <w:sz w:val="24"/>
          <w:szCs w:val="24"/>
        </w:rPr>
        <w:t>Industri Maspion, Manyar, Gresik Jawa T</w:t>
      </w:r>
      <w:r>
        <w:rPr>
          <w:sz w:val="24"/>
          <w:szCs w:val="24"/>
        </w:rPr>
        <w:t xml:space="preserve">imur merupakan perusahaan yang </w:t>
      </w:r>
      <w:r w:rsidRPr="003F61C7">
        <w:rPr>
          <w:sz w:val="24"/>
          <w:szCs w:val="24"/>
        </w:rPr>
        <w:t>bergerak di bidang Minyak dan Gas (Migas), da</w:t>
      </w:r>
      <w:r>
        <w:rPr>
          <w:sz w:val="24"/>
          <w:szCs w:val="24"/>
        </w:rPr>
        <w:t xml:space="preserve">lam operasinya memiliki risiko </w:t>
      </w:r>
      <w:r w:rsidRPr="003F61C7">
        <w:rPr>
          <w:sz w:val="24"/>
          <w:szCs w:val="24"/>
        </w:rPr>
        <w:t>tinggi terjadi kecelakaan akibat kerja, seperti ke</w:t>
      </w:r>
      <w:r>
        <w:rPr>
          <w:sz w:val="24"/>
          <w:szCs w:val="24"/>
        </w:rPr>
        <w:t xml:space="preserve">bakaran, peledakan, keracunan, </w:t>
      </w:r>
      <w:r w:rsidRPr="003F61C7">
        <w:rPr>
          <w:sz w:val="24"/>
          <w:szCs w:val="24"/>
        </w:rPr>
        <w:t>pencemaran lingkungan dan lain-lain, dimana se</w:t>
      </w:r>
      <w:r>
        <w:rPr>
          <w:sz w:val="24"/>
          <w:szCs w:val="24"/>
        </w:rPr>
        <w:t xml:space="preserve">tiap kecelakaan tersebut dapat </w:t>
      </w:r>
      <w:r w:rsidRPr="003F61C7">
        <w:rPr>
          <w:sz w:val="24"/>
          <w:szCs w:val="24"/>
        </w:rPr>
        <w:t>berpengaruh terhadap keselamatan dan kesehatan karyawan, li</w:t>
      </w:r>
      <w:r>
        <w:rPr>
          <w:sz w:val="24"/>
          <w:szCs w:val="24"/>
        </w:rPr>
        <w:t xml:space="preserve">ngkungan, asset </w:t>
      </w:r>
      <w:r w:rsidRPr="003F61C7">
        <w:rPr>
          <w:sz w:val="24"/>
          <w:szCs w:val="24"/>
        </w:rPr>
        <w:t xml:space="preserve">perusahaan dan reputasi perusahaan. Observasi </w:t>
      </w:r>
      <w:r>
        <w:rPr>
          <w:sz w:val="24"/>
          <w:szCs w:val="24"/>
        </w:rPr>
        <w:t xml:space="preserve">awal peneliti pada bulan Maret </w:t>
      </w:r>
      <w:r w:rsidRPr="003F61C7">
        <w:rPr>
          <w:sz w:val="24"/>
          <w:szCs w:val="24"/>
        </w:rPr>
        <w:t>2023, didapat bahwa Saka Indonesia Pangkah L</w:t>
      </w:r>
      <w:r>
        <w:rPr>
          <w:sz w:val="24"/>
          <w:szCs w:val="24"/>
        </w:rPr>
        <w:t xml:space="preserve">imited memiliki lebih dari 200 </w:t>
      </w:r>
      <w:r w:rsidRPr="003F61C7">
        <w:rPr>
          <w:sz w:val="24"/>
          <w:szCs w:val="24"/>
        </w:rPr>
        <w:t xml:space="preserve">karyawan akan tetapi 100 orang masih </w:t>
      </w:r>
      <w:r>
        <w:rPr>
          <w:sz w:val="24"/>
          <w:szCs w:val="24"/>
        </w:rPr>
        <w:t xml:space="preserve">tergantung terhadap departemen </w:t>
      </w:r>
      <w:r w:rsidRPr="003F61C7">
        <w:rPr>
          <w:sz w:val="24"/>
          <w:szCs w:val="24"/>
        </w:rPr>
        <w:t>Keselamatan dan Kesehatan Kerja dan L</w:t>
      </w:r>
      <w:r>
        <w:rPr>
          <w:sz w:val="24"/>
          <w:szCs w:val="24"/>
        </w:rPr>
        <w:t xml:space="preserve">indungan Lingkungan (K3LL) dan </w:t>
      </w:r>
      <w:r w:rsidRPr="003F61C7">
        <w:rPr>
          <w:sz w:val="24"/>
          <w:szCs w:val="24"/>
        </w:rPr>
        <w:t>melepaskan tanggung jawab kepada departeme</w:t>
      </w:r>
      <w:r>
        <w:rPr>
          <w:sz w:val="24"/>
          <w:szCs w:val="24"/>
        </w:rPr>
        <w:t xml:space="preserve">n K3LL. </w:t>
      </w:r>
      <w:proofErr w:type="gramStart"/>
      <w:r>
        <w:rPr>
          <w:sz w:val="24"/>
          <w:szCs w:val="24"/>
        </w:rPr>
        <w:t xml:space="preserve">Hal tersebut tercermin </w:t>
      </w:r>
      <w:r w:rsidRPr="003F61C7">
        <w:rPr>
          <w:sz w:val="24"/>
          <w:szCs w:val="24"/>
        </w:rPr>
        <w:t>dari hasil pencatatan program HSE Obs</w:t>
      </w:r>
      <w:r>
        <w:rPr>
          <w:sz w:val="24"/>
          <w:szCs w:val="24"/>
        </w:rPr>
        <w:t xml:space="preserve">ervation Card (HOC) atau Kartu </w:t>
      </w:r>
      <w:r w:rsidRPr="003F61C7">
        <w:rPr>
          <w:sz w:val="24"/>
          <w:szCs w:val="24"/>
        </w:rPr>
        <w:t>Pengamatan K3LL dimana program ini merupakan salah satu bent</w:t>
      </w:r>
      <w:r>
        <w:rPr>
          <w:sz w:val="24"/>
          <w:szCs w:val="24"/>
        </w:rPr>
        <w:t xml:space="preserve">uk program </w:t>
      </w:r>
      <w:r w:rsidRPr="003F61C7">
        <w:rPr>
          <w:sz w:val="24"/>
          <w:szCs w:val="24"/>
        </w:rPr>
        <w:t>K3LL untuk menumbuhkan kesadaran k</w:t>
      </w:r>
      <w:r>
        <w:rPr>
          <w:sz w:val="24"/>
          <w:szCs w:val="24"/>
        </w:rPr>
        <w:t xml:space="preserve">aryawan terhadap Kesehatan dan </w:t>
      </w:r>
      <w:r w:rsidRPr="003F61C7">
        <w:rPr>
          <w:sz w:val="24"/>
          <w:szCs w:val="24"/>
        </w:rPr>
        <w:t>Keselam</w:t>
      </w:r>
      <w:r>
        <w:rPr>
          <w:sz w:val="24"/>
          <w:szCs w:val="24"/>
        </w:rPr>
        <w:t>a</w:t>
      </w:r>
      <w:r w:rsidRPr="003F61C7">
        <w:rPr>
          <w:sz w:val="24"/>
          <w:szCs w:val="24"/>
        </w:rPr>
        <w:t>tan kerja.</w:t>
      </w:r>
      <w:proofErr w:type="gramEnd"/>
      <w:r w:rsidRPr="003F61C7">
        <w:rPr>
          <w:sz w:val="24"/>
          <w:szCs w:val="24"/>
        </w:rPr>
        <w:t xml:space="preserve"> </w:t>
      </w:r>
      <w:proofErr w:type="gramStart"/>
      <w:r w:rsidRPr="003F61C7">
        <w:rPr>
          <w:sz w:val="24"/>
          <w:szCs w:val="24"/>
        </w:rPr>
        <w:t>Program Kartu Pen</w:t>
      </w:r>
      <w:r>
        <w:rPr>
          <w:sz w:val="24"/>
          <w:szCs w:val="24"/>
        </w:rPr>
        <w:t xml:space="preserve">gamatan K3LL mewajibkan setiap </w:t>
      </w:r>
      <w:r w:rsidRPr="003F61C7">
        <w:rPr>
          <w:sz w:val="24"/>
          <w:szCs w:val="24"/>
        </w:rPr>
        <w:t>karyawan menindaklanjuti suatu bahaya bai</w:t>
      </w:r>
      <w:r>
        <w:rPr>
          <w:sz w:val="24"/>
          <w:szCs w:val="24"/>
        </w:rPr>
        <w:t>k kondisi yang tidak aman atau tinda</w:t>
      </w:r>
      <w:r w:rsidRPr="003F61C7">
        <w:rPr>
          <w:sz w:val="24"/>
          <w:szCs w:val="24"/>
        </w:rPr>
        <w:t>kan tidak aman.</w:t>
      </w:r>
      <w:proofErr w:type="gramEnd"/>
      <w:r w:rsidRPr="003F61C7">
        <w:rPr>
          <w:sz w:val="24"/>
          <w:szCs w:val="24"/>
        </w:rPr>
        <w:t xml:space="preserve"> </w:t>
      </w:r>
      <w:proofErr w:type="gramStart"/>
      <w:r w:rsidRPr="003F61C7">
        <w:rPr>
          <w:sz w:val="24"/>
          <w:szCs w:val="24"/>
        </w:rPr>
        <w:t>Pada perkembangan progra</w:t>
      </w:r>
      <w:r>
        <w:rPr>
          <w:sz w:val="24"/>
          <w:szCs w:val="24"/>
        </w:rPr>
        <w:t xml:space="preserve">m ini, masih terdapat karyawan </w:t>
      </w:r>
      <w:r w:rsidRPr="003F61C7">
        <w:rPr>
          <w:sz w:val="24"/>
          <w:szCs w:val="24"/>
        </w:rPr>
        <w:t>yang menyampaikan tindak lanjut dari suatu ba</w:t>
      </w:r>
      <w:r>
        <w:rPr>
          <w:sz w:val="24"/>
          <w:szCs w:val="24"/>
        </w:rPr>
        <w:t xml:space="preserve">haya dengan menyerahkan kepada </w:t>
      </w:r>
      <w:r w:rsidRPr="003F61C7">
        <w:rPr>
          <w:sz w:val="24"/>
          <w:szCs w:val="24"/>
        </w:rPr>
        <w:t>departemen K3LL untuk menindaklanjutinya.</w:t>
      </w:r>
      <w:proofErr w:type="gramEnd"/>
      <w:r w:rsidRPr="003F61C7">
        <w:rPr>
          <w:sz w:val="24"/>
          <w:szCs w:val="24"/>
        </w:rPr>
        <w:t xml:space="preserve"> </w:t>
      </w:r>
      <w:proofErr w:type="gramStart"/>
      <w:r w:rsidRPr="003F61C7">
        <w:rPr>
          <w:sz w:val="24"/>
          <w:szCs w:val="24"/>
        </w:rPr>
        <w:t>Dida</w:t>
      </w:r>
      <w:r>
        <w:rPr>
          <w:sz w:val="24"/>
          <w:szCs w:val="24"/>
        </w:rPr>
        <w:t xml:space="preserve">pat data dari hasil pengamatan </w:t>
      </w:r>
      <w:r w:rsidRPr="003F61C7">
        <w:rPr>
          <w:sz w:val="24"/>
          <w:szCs w:val="24"/>
        </w:rPr>
        <w:t xml:space="preserve">K3LL terdapat 35 kartu (35 laporan) menyatakan </w:t>
      </w:r>
      <w:r>
        <w:rPr>
          <w:sz w:val="24"/>
          <w:szCs w:val="24"/>
        </w:rPr>
        <w:t xml:space="preserve">hanya melaporkan kondisi tidak </w:t>
      </w:r>
      <w:r w:rsidRPr="003F61C7">
        <w:rPr>
          <w:sz w:val="24"/>
          <w:szCs w:val="24"/>
        </w:rPr>
        <w:t>aman tersebut kepada departemen K3LL.</w:t>
      </w:r>
      <w:proofErr w:type="gramEnd"/>
      <w:r w:rsidRPr="003F61C7">
        <w:rPr>
          <w:sz w:val="24"/>
          <w:szCs w:val="24"/>
        </w:rPr>
        <w:t xml:space="preserve"> Saka I</w:t>
      </w:r>
      <w:r>
        <w:rPr>
          <w:sz w:val="24"/>
          <w:szCs w:val="24"/>
        </w:rPr>
        <w:t xml:space="preserve">ndonesia Pangkah Limited telah </w:t>
      </w:r>
      <w:r w:rsidRPr="003F61C7">
        <w:rPr>
          <w:sz w:val="24"/>
          <w:szCs w:val="24"/>
        </w:rPr>
        <w:t>melakukan upaya dalam menindaklanjuti ha</w:t>
      </w:r>
      <w:r>
        <w:rPr>
          <w:sz w:val="24"/>
          <w:szCs w:val="24"/>
        </w:rPr>
        <w:t xml:space="preserve">sil pengamatan HSE Observation </w:t>
      </w:r>
      <w:r w:rsidRPr="003F61C7">
        <w:rPr>
          <w:sz w:val="24"/>
          <w:szCs w:val="24"/>
        </w:rPr>
        <w:t>Card (HOC) melalui beberapa sosialisasi dianta</w:t>
      </w:r>
      <w:r>
        <w:rPr>
          <w:sz w:val="24"/>
          <w:szCs w:val="24"/>
        </w:rPr>
        <w:t xml:space="preserve">ranya dengan poster, pertemuan </w:t>
      </w:r>
      <w:r w:rsidRPr="003F61C7">
        <w:rPr>
          <w:sz w:val="24"/>
          <w:szCs w:val="24"/>
        </w:rPr>
        <w:t xml:space="preserve">harian dan pertemuan bulanan </w:t>
      </w:r>
      <w:proofErr w:type="gramStart"/>
      <w:r w:rsidRPr="003F61C7">
        <w:rPr>
          <w:sz w:val="24"/>
          <w:szCs w:val="24"/>
        </w:rPr>
        <w:t>akan</w:t>
      </w:r>
      <w:proofErr w:type="gramEnd"/>
      <w:r w:rsidRPr="003F61C7">
        <w:rPr>
          <w:sz w:val="24"/>
          <w:szCs w:val="24"/>
        </w:rPr>
        <w:t xml:space="preserve"> tetapi sosialisasi tersebut masih belum</w:t>
      </w:r>
      <w:r>
        <w:rPr>
          <w:sz w:val="24"/>
          <w:szCs w:val="24"/>
        </w:rPr>
        <w:t xml:space="preserve"> </w:t>
      </w:r>
      <w:r w:rsidRPr="003F61C7">
        <w:rPr>
          <w:sz w:val="24"/>
          <w:szCs w:val="24"/>
        </w:rPr>
        <w:t>menunjukkan hasil yang signifikan. Berdasarkan latar belakang tersebut, peneliti merencanakan pengkajian lebih mendalam mengenai lat</w:t>
      </w:r>
      <w:r>
        <w:rPr>
          <w:sz w:val="24"/>
          <w:szCs w:val="24"/>
        </w:rPr>
        <w:t xml:space="preserve">ar </w:t>
      </w:r>
      <w:r>
        <w:rPr>
          <w:sz w:val="24"/>
          <w:szCs w:val="24"/>
        </w:rPr>
        <w:lastRenderedPageBreak/>
        <w:t xml:space="preserve">belakang para </w:t>
      </w:r>
      <w:r w:rsidRPr="003F61C7">
        <w:rPr>
          <w:sz w:val="24"/>
          <w:szCs w:val="24"/>
        </w:rPr>
        <w:t xml:space="preserve">pengamat HSE tersebut tidak menerapkan </w:t>
      </w:r>
      <w:r>
        <w:rPr>
          <w:sz w:val="24"/>
          <w:szCs w:val="24"/>
        </w:rPr>
        <w:t xml:space="preserve">tanggung jawab dalam kesadaran </w:t>
      </w:r>
      <w:r w:rsidRPr="003F61C7">
        <w:rPr>
          <w:sz w:val="24"/>
          <w:szCs w:val="24"/>
        </w:rPr>
        <w:t>pelaksanaan Kesehatan dan Kesehatan Kerja</w:t>
      </w:r>
      <w:r>
        <w:rPr>
          <w:sz w:val="24"/>
          <w:szCs w:val="24"/>
        </w:rPr>
        <w:t xml:space="preserve"> agar kedepannya dapat diambil </w:t>
      </w:r>
      <w:r w:rsidRPr="003F61C7">
        <w:rPr>
          <w:sz w:val="24"/>
          <w:szCs w:val="24"/>
        </w:rPr>
        <w:t>tindakan yang lebih komprehensif untuk menum</w:t>
      </w:r>
      <w:r>
        <w:rPr>
          <w:sz w:val="24"/>
          <w:szCs w:val="24"/>
        </w:rPr>
        <w:t xml:space="preserve">buhkan kesadaran pekerja dalam </w:t>
      </w:r>
      <w:r w:rsidRPr="003F61C7">
        <w:rPr>
          <w:sz w:val="24"/>
          <w:szCs w:val="24"/>
        </w:rPr>
        <w:t>tanggung jawab terhadap Kesehatan dan Keselamatan Kerja tersebut,</w:t>
      </w:r>
    </w:p>
    <w:p w:rsidR="003F61C7" w:rsidRDefault="003F61C7" w:rsidP="003F61C7">
      <w:pPr>
        <w:spacing w:line="360" w:lineRule="auto"/>
        <w:ind w:firstLine="709"/>
        <w:jc w:val="both"/>
        <w:rPr>
          <w:sz w:val="24"/>
          <w:szCs w:val="24"/>
        </w:rPr>
      </w:pPr>
      <w:proofErr w:type="gramStart"/>
      <w:r w:rsidRPr="003F61C7">
        <w:rPr>
          <w:sz w:val="24"/>
          <w:szCs w:val="24"/>
        </w:rPr>
        <w:t>Rumusan dalam penelitian ini adalah “F</w:t>
      </w:r>
      <w:r>
        <w:rPr>
          <w:sz w:val="24"/>
          <w:szCs w:val="24"/>
        </w:rPr>
        <w:t xml:space="preserve">aktor dominan yang berpengaruh </w:t>
      </w:r>
      <w:r w:rsidRPr="003F61C7">
        <w:rPr>
          <w:sz w:val="24"/>
          <w:szCs w:val="24"/>
        </w:rPr>
        <w:t xml:space="preserve">dengan tingkat kesadaran karyawan terhadap </w:t>
      </w:r>
      <w:r>
        <w:rPr>
          <w:sz w:val="24"/>
          <w:szCs w:val="24"/>
        </w:rPr>
        <w:t xml:space="preserve">tanggung jawab dalam K3 (Studi </w:t>
      </w:r>
      <w:r w:rsidRPr="003F61C7">
        <w:rPr>
          <w:sz w:val="24"/>
          <w:szCs w:val="24"/>
        </w:rPr>
        <w:t>Kasus di Perusahaan Saka Indonesia Pangkah Limited Tahun 2023)”.</w:t>
      </w:r>
      <w:proofErr w:type="gramEnd"/>
      <w:r w:rsidRPr="003F61C7">
        <w:rPr>
          <w:sz w:val="24"/>
          <w:szCs w:val="24"/>
        </w:rPr>
        <w:t xml:space="preserve"> </w:t>
      </w:r>
    </w:p>
    <w:p w:rsidR="003F61C7" w:rsidRDefault="003F61C7" w:rsidP="003F61C7">
      <w:pPr>
        <w:spacing w:line="360" w:lineRule="auto"/>
        <w:ind w:firstLine="709"/>
        <w:jc w:val="both"/>
        <w:rPr>
          <w:sz w:val="24"/>
          <w:szCs w:val="24"/>
        </w:rPr>
      </w:pPr>
      <w:r w:rsidRPr="003F61C7">
        <w:rPr>
          <w:sz w:val="24"/>
          <w:szCs w:val="24"/>
        </w:rPr>
        <w:t xml:space="preserve">Menganalisis faktor dominan yang berpengaruh dengan tingkat </w:t>
      </w:r>
      <w:proofErr w:type="gramStart"/>
      <w:r w:rsidRPr="003F61C7">
        <w:rPr>
          <w:sz w:val="24"/>
          <w:szCs w:val="24"/>
        </w:rPr>
        <w:t>kesadaran  karyawan</w:t>
      </w:r>
      <w:proofErr w:type="gramEnd"/>
      <w:r w:rsidRPr="003F61C7">
        <w:rPr>
          <w:sz w:val="24"/>
          <w:szCs w:val="24"/>
        </w:rPr>
        <w:t xml:space="preserve"> terhadap tanggung jawab dalam K3 (Studi Kasus di Perusahaan Saka Indonesia Pangkah Limited Tahun 2023). </w:t>
      </w:r>
    </w:p>
    <w:p w:rsidR="00686804" w:rsidRPr="005E40B1" w:rsidRDefault="00686804" w:rsidP="00686804">
      <w:pPr>
        <w:pStyle w:val="Header"/>
        <w:framePr w:h="301" w:hRule="exact" w:wrap="around" w:vAnchor="text" w:hAnchor="page" w:x="10256" w:y="-1206"/>
        <w:rPr>
          <w:rStyle w:val="PageNumber"/>
          <w:rFonts w:eastAsiaTheme="majorEastAsia"/>
          <w:sz w:val="22"/>
        </w:rPr>
      </w:pPr>
      <w:r>
        <w:rPr>
          <w:rStyle w:val="PageNumber"/>
          <w:rFonts w:eastAsiaTheme="majorEastAsia"/>
          <w:sz w:val="22"/>
        </w:rPr>
        <w:t>31</w:t>
      </w:r>
    </w:p>
    <w:p w:rsidR="00686804" w:rsidRDefault="00686804" w:rsidP="00234637">
      <w:pPr>
        <w:pStyle w:val="NormalWeb"/>
        <w:spacing w:before="240" w:beforeAutospacing="0" w:after="0" w:afterAutospacing="0" w:line="253" w:lineRule="atLeast"/>
        <w:jc w:val="both"/>
        <w:rPr>
          <w:color w:val="000000"/>
          <w:sz w:val="22"/>
          <w:szCs w:val="22"/>
        </w:rPr>
      </w:pPr>
      <w:r>
        <w:rPr>
          <w:b/>
          <w:bCs/>
          <w:color w:val="000000"/>
          <w:sz w:val="22"/>
          <w:szCs w:val="22"/>
        </w:rPr>
        <w:t>RESEARCH METHODOLOGY</w:t>
      </w:r>
    </w:p>
    <w:p w:rsidR="00653DF3" w:rsidRDefault="003F61C7" w:rsidP="00653DF3">
      <w:pPr>
        <w:spacing w:line="360" w:lineRule="auto"/>
        <w:ind w:firstLine="709"/>
        <w:jc w:val="both"/>
        <w:rPr>
          <w:sz w:val="24"/>
        </w:rPr>
      </w:pPr>
      <w:r w:rsidRPr="003F61C7">
        <w:rPr>
          <w:sz w:val="24"/>
          <w:lang w:val="id-ID"/>
        </w:rPr>
        <w:t xml:space="preserve">Desain penelitian yang digunakan adalah </w:t>
      </w:r>
      <w:r w:rsidRPr="00653DF3">
        <w:rPr>
          <w:i/>
          <w:sz w:val="24"/>
          <w:lang w:val="id-ID"/>
        </w:rPr>
        <w:t>an</w:t>
      </w:r>
      <w:r w:rsidR="00653DF3" w:rsidRPr="00653DF3">
        <w:rPr>
          <w:i/>
          <w:sz w:val="24"/>
          <w:lang w:val="id-ID"/>
        </w:rPr>
        <w:t>alitic correlational</w:t>
      </w:r>
      <w:r w:rsidR="00653DF3">
        <w:rPr>
          <w:sz w:val="24"/>
          <w:lang w:val="id-ID"/>
        </w:rPr>
        <w:t xml:space="preserve"> (hubungan </w:t>
      </w:r>
      <w:r w:rsidRPr="003F61C7">
        <w:rPr>
          <w:sz w:val="24"/>
          <w:lang w:val="id-ID"/>
        </w:rPr>
        <w:t>antara variabel independen dengan dependen)</w:t>
      </w:r>
      <w:r w:rsidR="00653DF3">
        <w:rPr>
          <w:sz w:val="24"/>
          <w:lang w:val="id-ID"/>
        </w:rPr>
        <w:t xml:space="preserve"> dengan menggunakan pendekatan </w:t>
      </w:r>
      <w:r w:rsidRPr="003F61C7">
        <w:rPr>
          <w:sz w:val="24"/>
          <w:lang w:val="id-ID"/>
        </w:rPr>
        <w:t>cross sectional (satu waktu), yaitu untuk mengu</w:t>
      </w:r>
      <w:r w:rsidR="00653DF3">
        <w:rPr>
          <w:sz w:val="24"/>
          <w:lang w:val="id-ID"/>
        </w:rPr>
        <w:t xml:space="preserve">kur faktor dominan (umur, masa </w:t>
      </w:r>
      <w:r w:rsidRPr="003F61C7">
        <w:rPr>
          <w:sz w:val="24"/>
          <w:lang w:val="id-ID"/>
        </w:rPr>
        <w:t>kerja, tingkat pendidikan, pengetahuan, sikap, duku</w:t>
      </w:r>
      <w:r w:rsidR="00653DF3">
        <w:rPr>
          <w:sz w:val="24"/>
          <w:lang w:val="id-ID"/>
        </w:rPr>
        <w:t xml:space="preserve">ngan rekan kerja, dan prosedur </w:t>
      </w:r>
      <w:r w:rsidRPr="003F61C7">
        <w:rPr>
          <w:sz w:val="24"/>
          <w:lang w:val="id-ID"/>
        </w:rPr>
        <w:t>kerja) yang berpengaruh dengan tingkat kesada</w:t>
      </w:r>
      <w:r w:rsidR="00653DF3">
        <w:rPr>
          <w:sz w:val="24"/>
          <w:lang w:val="id-ID"/>
        </w:rPr>
        <w:t xml:space="preserve">ran karyawan terhadap tanggung </w:t>
      </w:r>
      <w:r w:rsidRPr="003F61C7">
        <w:rPr>
          <w:sz w:val="24"/>
          <w:lang w:val="id-ID"/>
        </w:rPr>
        <w:t xml:space="preserve">jawab dalam K3 (Studi Kasus di Perusahaan </w:t>
      </w:r>
      <w:r w:rsidR="00653DF3">
        <w:rPr>
          <w:sz w:val="24"/>
          <w:lang w:val="id-ID"/>
        </w:rPr>
        <w:t xml:space="preserve">Saka Indonesia Pangkah Limited </w:t>
      </w:r>
      <w:r w:rsidRPr="003F61C7">
        <w:rPr>
          <w:sz w:val="24"/>
          <w:lang w:val="id-ID"/>
        </w:rPr>
        <w:t xml:space="preserve">Tahun 2023). </w:t>
      </w:r>
    </w:p>
    <w:p w:rsidR="00653DF3" w:rsidRDefault="00653DF3" w:rsidP="00653DF3">
      <w:pPr>
        <w:spacing w:line="360" w:lineRule="auto"/>
        <w:ind w:firstLine="709"/>
        <w:jc w:val="both"/>
        <w:rPr>
          <w:sz w:val="24"/>
        </w:rPr>
      </w:pPr>
      <w:r w:rsidRPr="00653DF3">
        <w:rPr>
          <w:sz w:val="24"/>
          <w:lang w:val="id-ID"/>
        </w:rPr>
        <w:t xml:space="preserve">Populasi adalah wilayah generalisasi yang terdiri atas: obyek/subyek yang mempunyai kualitas dan karakteristik tertentu yang ditetapkan oleh peneliti untuk dipelajari dan kemudian ditarik kesimpulannya (Sugiyono, 2020). Populasi dalam penelitian ini adalah seluruh karyawan Saka Indonesia Pangkah Limited tahun 2023 sejumlah 240 orang. </w:t>
      </w:r>
    </w:p>
    <w:p w:rsidR="00653DF3" w:rsidRDefault="00686804" w:rsidP="00653DF3">
      <w:pPr>
        <w:spacing w:line="360" w:lineRule="auto"/>
        <w:ind w:firstLine="709"/>
        <w:jc w:val="both"/>
        <w:rPr>
          <w:sz w:val="24"/>
        </w:rPr>
      </w:pPr>
      <w:r w:rsidRPr="00E81160">
        <w:rPr>
          <w:sz w:val="24"/>
          <w:lang w:val="id-ID"/>
        </w:rPr>
        <w:t>Penelitian ini dilakukan secara kuantitatif yang bersifat analitik obervasional dengan desian</w:t>
      </w:r>
      <w:r w:rsidRPr="00E81160">
        <w:rPr>
          <w:sz w:val="24"/>
        </w:rPr>
        <w:t xml:space="preserve"> </w:t>
      </w:r>
      <w:r w:rsidRPr="00E81160">
        <w:rPr>
          <w:i/>
          <w:sz w:val="24"/>
          <w:lang w:val="id-ID"/>
        </w:rPr>
        <w:t xml:space="preserve">cross sectional. </w:t>
      </w:r>
      <w:r w:rsidRPr="00E81160">
        <w:rPr>
          <w:sz w:val="24"/>
          <w:lang w:val="id-ID"/>
        </w:rPr>
        <w:t xml:space="preserve">Dalam penelitian ini dilakukan analisis hubungan kelelahan kerja dengan produktivitas kerja pada operator </w:t>
      </w:r>
      <w:r w:rsidRPr="00E81160">
        <w:rPr>
          <w:i/>
          <w:sz w:val="24"/>
          <w:lang w:val="id-ID"/>
        </w:rPr>
        <w:t>ship to shore</w:t>
      </w:r>
      <w:r w:rsidRPr="00E81160">
        <w:rPr>
          <w:sz w:val="24"/>
          <w:lang w:val="id-ID"/>
        </w:rPr>
        <w:t xml:space="preserve"> (STS) di Terminal Teluk Lamong. Kelelahan kerja sebagai variabel independen dan produktivitas kerja sebagai variabel dependen.</w:t>
      </w:r>
    </w:p>
    <w:p w:rsidR="00653DF3" w:rsidRDefault="00653DF3" w:rsidP="00653DF3">
      <w:pPr>
        <w:spacing w:line="360" w:lineRule="auto"/>
        <w:ind w:firstLine="709"/>
        <w:jc w:val="both"/>
        <w:rPr>
          <w:sz w:val="24"/>
        </w:rPr>
      </w:pPr>
      <w:proofErr w:type="gramStart"/>
      <w:r w:rsidRPr="00653DF3">
        <w:rPr>
          <w:sz w:val="24"/>
        </w:rPr>
        <w:t>Sampel adalah bagian dari jumlah dan ka</w:t>
      </w:r>
      <w:r>
        <w:rPr>
          <w:sz w:val="24"/>
        </w:rPr>
        <w:t xml:space="preserve">rakteristik yang dimiliki oleh </w:t>
      </w:r>
      <w:r w:rsidRPr="00653DF3">
        <w:rPr>
          <w:sz w:val="24"/>
        </w:rPr>
        <w:t>populasi (Sugiyono, 2020).</w:t>
      </w:r>
      <w:proofErr w:type="gramEnd"/>
      <w:r w:rsidRPr="00653DF3">
        <w:rPr>
          <w:sz w:val="24"/>
        </w:rPr>
        <w:t xml:space="preserve"> </w:t>
      </w:r>
      <w:proofErr w:type="gramStart"/>
      <w:r w:rsidRPr="00653DF3">
        <w:rPr>
          <w:sz w:val="24"/>
        </w:rPr>
        <w:t>Sampel dalam penel</w:t>
      </w:r>
      <w:r>
        <w:rPr>
          <w:sz w:val="24"/>
        </w:rPr>
        <w:t xml:space="preserve">itian ini adalah karyawan Saka </w:t>
      </w:r>
      <w:r w:rsidRPr="00653DF3">
        <w:rPr>
          <w:sz w:val="24"/>
        </w:rPr>
        <w:t>Indonesia Pangkah Limited tahun 2023.</w:t>
      </w:r>
      <w:proofErr w:type="gramEnd"/>
      <w:r w:rsidRPr="00653DF3">
        <w:rPr>
          <w:sz w:val="24"/>
        </w:rPr>
        <w:t xml:space="preserve"> </w:t>
      </w:r>
      <w:r w:rsidR="00686804" w:rsidRPr="00E81160">
        <w:rPr>
          <w:sz w:val="24"/>
        </w:rPr>
        <w:t xml:space="preserve"> </w:t>
      </w:r>
      <w:r w:rsidRPr="00653DF3">
        <w:rPr>
          <w:sz w:val="24"/>
        </w:rPr>
        <w:t>Berdasarkan perhitungan rumus tersebut di</w:t>
      </w:r>
      <w:r>
        <w:rPr>
          <w:sz w:val="24"/>
        </w:rPr>
        <w:t xml:space="preserve"> atas, maka jumlah sampel yang </w:t>
      </w:r>
      <w:r w:rsidRPr="00653DF3">
        <w:rPr>
          <w:sz w:val="24"/>
        </w:rPr>
        <w:t>dibutuhkan dalam penelitian ini adalah 150 responden</w:t>
      </w:r>
    </w:p>
    <w:p w:rsidR="00653DF3" w:rsidRDefault="00653DF3" w:rsidP="00653DF3">
      <w:pPr>
        <w:spacing w:line="360" w:lineRule="auto"/>
        <w:ind w:firstLine="709"/>
        <w:jc w:val="both"/>
        <w:rPr>
          <w:sz w:val="24"/>
        </w:rPr>
      </w:pPr>
      <w:proofErr w:type="gramStart"/>
      <w:r w:rsidRPr="00653DF3">
        <w:rPr>
          <w:sz w:val="24"/>
        </w:rPr>
        <w:t>Teknik sampling penelitian ini menggunakan probability sampling dengan random sampling.</w:t>
      </w:r>
      <w:proofErr w:type="gramEnd"/>
      <w:r w:rsidRPr="00653DF3">
        <w:rPr>
          <w:sz w:val="24"/>
        </w:rPr>
        <w:t xml:space="preserve"> Random sampling adalah teknik penentuan sampel secara acak, dimana setiap </w:t>
      </w:r>
      <w:r w:rsidRPr="00653DF3">
        <w:rPr>
          <w:sz w:val="24"/>
        </w:rPr>
        <w:lastRenderedPageBreak/>
        <w:t xml:space="preserve">elemen atau anggota populasi memiliki kesempatan yang </w:t>
      </w:r>
      <w:proofErr w:type="gramStart"/>
      <w:r w:rsidRPr="00653DF3">
        <w:rPr>
          <w:sz w:val="24"/>
        </w:rPr>
        <w:t>sama</w:t>
      </w:r>
      <w:proofErr w:type="gramEnd"/>
      <w:r w:rsidRPr="00653DF3">
        <w:rPr>
          <w:sz w:val="24"/>
        </w:rPr>
        <w:t xml:space="preserve"> untuk terpilih menjadi sampel (Sugiyono, 2020). Cara pengambilan secara acak berdasarkan sampel sebanyak 150 karyawan Saka Indonesia Pangkah Limited tahun 2023 dilakukan dengan memperhatikan sampel yang representatif untuk dipilih jadi anggota sampel</w:t>
      </w:r>
    </w:p>
    <w:p w:rsidR="00653DF3" w:rsidRPr="00653DF3" w:rsidRDefault="00653DF3" w:rsidP="00234637">
      <w:pPr>
        <w:spacing w:after="240" w:line="360" w:lineRule="auto"/>
        <w:ind w:firstLine="709"/>
        <w:jc w:val="both"/>
        <w:rPr>
          <w:sz w:val="24"/>
        </w:rPr>
      </w:pPr>
      <w:proofErr w:type="gramStart"/>
      <w:r w:rsidRPr="00653DF3">
        <w:rPr>
          <w:sz w:val="24"/>
        </w:rPr>
        <w:t>Variabel penelitian adalah suatu atribut atau sifat atau nilai dari orang, obyek atau kegiatan yang mempunyai variasi tertentu yang ditetapkan oleh peneliti untuk dipelajari dan kemudian ditarik kesimpulannya (Sugiyono, 2020).</w:t>
      </w:r>
      <w:proofErr w:type="gramEnd"/>
      <w:r w:rsidRPr="00653DF3">
        <w:rPr>
          <w:sz w:val="24"/>
        </w:rPr>
        <w:t xml:space="preserve"> </w:t>
      </w:r>
      <w:proofErr w:type="gramStart"/>
      <w:r w:rsidRPr="00653DF3">
        <w:rPr>
          <w:sz w:val="24"/>
        </w:rPr>
        <w:t>Variabel dalam penelitian ini terdiri dari variabel independent (bebas) dan variabel dependent (terikat).</w:t>
      </w:r>
      <w:proofErr w:type="gramEnd"/>
      <w:r w:rsidRPr="00653DF3">
        <w:rPr>
          <w:sz w:val="24"/>
        </w:rPr>
        <w:t xml:space="preserve"> </w:t>
      </w:r>
      <w:proofErr w:type="gramStart"/>
      <w:r w:rsidRPr="00653DF3">
        <w:rPr>
          <w:b/>
          <w:sz w:val="24"/>
        </w:rPr>
        <w:t>Variabel bebas</w:t>
      </w:r>
      <w:r w:rsidRPr="00653DF3">
        <w:rPr>
          <w:sz w:val="24"/>
        </w:rPr>
        <w:t xml:space="preserve"> merupakan variabel yang</w:t>
      </w:r>
      <w:r w:rsidRPr="00653DF3">
        <w:rPr>
          <w:sz w:val="24"/>
        </w:rPr>
        <w:t xml:space="preserve"> mempengaruhi atau yang menjadi </w:t>
      </w:r>
      <w:r w:rsidRPr="00653DF3">
        <w:rPr>
          <w:sz w:val="24"/>
        </w:rPr>
        <w:t>sebab perubahannya atau timbulnya variabel derpenden (Sugiyono, 2020).</w:t>
      </w:r>
      <w:proofErr w:type="gramEnd"/>
      <w:r w:rsidRPr="00653DF3">
        <w:rPr>
          <w:sz w:val="24"/>
        </w:rPr>
        <w:t xml:space="preserve"> </w:t>
      </w:r>
      <w:proofErr w:type="gramStart"/>
      <w:r w:rsidRPr="00653DF3">
        <w:rPr>
          <w:sz w:val="24"/>
        </w:rPr>
        <w:t>Variabel bebas dalam penelitian ini meliputi umur, masa kerja, tingkat pendidikan, pengetahuan, sikap, dukungan rekan kerja, dan prosedur kerja.</w:t>
      </w:r>
      <w:proofErr w:type="gramEnd"/>
      <w:r w:rsidRPr="00653DF3">
        <w:rPr>
          <w:sz w:val="24"/>
        </w:rPr>
        <w:t xml:space="preserve"> </w:t>
      </w:r>
      <w:proofErr w:type="gramStart"/>
      <w:r w:rsidRPr="00653DF3">
        <w:rPr>
          <w:b/>
          <w:sz w:val="24"/>
        </w:rPr>
        <w:t>Variabel terikat</w:t>
      </w:r>
      <w:r w:rsidRPr="00653DF3">
        <w:rPr>
          <w:sz w:val="24"/>
        </w:rPr>
        <w:t xml:space="preserve"> merupakan variabel yang dipengaruhi atau menjadi akibat, karena adanya variabel bebas (Sugiyono, 2020).</w:t>
      </w:r>
      <w:proofErr w:type="gramEnd"/>
      <w:r w:rsidRPr="00653DF3">
        <w:rPr>
          <w:sz w:val="24"/>
        </w:rPr>
        <w:t xml:space="preserve"> </w:t>
      </w:r>
      <w:proofErr w:type="gramStart"/>
      <w:r w:rsidRPr="00653DF3">
        <w:rPr>
          <w:sz w:val="24"/>
        </w:rPr>
        <w:t>Variabel terikat dalam penelitian ini adalah tingkat kesadaran karyawan terhadap tanggung jawab dalam K3 (Studi Kasus di Perusahaan Saka Indonesia Pangkah Limited Tahun 2023).</w:t>
      </w:r>
      <w:proofErr w:type="gramEnd"/>
    </w:p>
    <w:p w:rsidR="00686804" w:rsidRDefault="00686804" w:rsidP="00686804">
      <w:pPr>
        <w:pStyle w:val="NormalWeb"/>
        <w:spacing w:before="0" w:beforeAutospacing="0" w:after="0" w:afterAutospacing="0" w:line="360" w:lineRule="auto"/>
        <w:rPr>
          <w:color w:val="000000"/>
          <w:sz w:val="22"/>
          <w:szCs w:val="22"/>
        </w:rPr>
      </w:pPr>
      <w:r>
        <w:rPr>
          <w:b/>
          <w:bCs/>
          <w:color w:val="000000"/>
          <w:sz w:val="22"/>
          <w:szCs w:val="22"/>
        </w:rPr>
        <w:t>DISCUSSION</w:t>
      </w:r>
    </w:p>
    <w:p w:rsidR="00653DF3" w:rsidRPr="00653DF3" w:rsidRDefault="00653DF3" w:rsidP="00653DF3">
      <w:pPr>
        <w:numPr>
          <w:ilvl w:val="0"/>
          <w:numId w:val="1"/>
        </w:numPr>
        <w:tabs>
          <w:tab w:val="clear" w:pos="720"/>
        </w:tabs>
        <w:spacing w:line="360" w:lineRule="auto"/>
        <w:ind w:left="426" w:hanging="426"/>
        <w:jc w:val="both"/>
        <w:rPr>
          <w:b/>
          <w:bCs/>
          <w:sz w:val="24"/>
          <w:lang w:val="id-ID"/>
        </w:rPr>
      </w:pPr>
      <w:r w:rsidRPr="00653DF3">
        <w:rPr>
          <w:sz w:val="24"/>
          <w:lang w:val="id-ID"/>
        </w:rPr>
        <w:t xml:space="preserve">Karakteristik Karyawan Saka Indonesia Pangkah Limited </w:t>
      </w:r>
    </w:p>
    <w:p w:rsidR="00686804" w:rsidRPr="000B41EE" w:rsidRDefault="00686804" w:rsidP="00686804">
      <w:pPr>
        <w:numPr>
          <w:ilvl w:val="0"/>
          <w:numId w:val="2"/>
        </w:numPr>
        <w:tabs>
          <w:tab w:val="clear" w:pos="5040"/>
        </w:tabs>
        <w:spacing w:line="360" w:lineRule="auto"/>
        <w:ind w:left="709" w:hanging="283"/>
        <w:jc w:val="both"/>
        <w:rPr>
          <w:sz w:val="24"/>
          <w:shd w:val="clear" w:color="auto" w:fill="FFFFFF"/>
        </w:rPr>
      </w:pPr>
      <w:r w:rsidRPr="000B41EE">
        <w:rPr>
          <w:sz w:val="24"/>
          <w:shd w:val="clear" w:color="auto" w:fill="FFFFFF"/>
        </w:rPr>
        <w:t>Usia</w:t>
      </w:r>
    </w:p>
    <w:p w:rsidR="00686804" w:rsidRPr="005E40B1" w:rsidRDefault="00686804" w:rsidP="00686804">
      <w:pPr>
        <w:pStyle w:val="Header"/>
        <w:framePr w:h="301" w:hRule="exact" w:wrap="around" w:vAnchor="text" w:hAnchor="page" w:x="10256" w:y="1441"/>
        <w:numPr>
          <w:ilvl w:val="0"/>
          <w:numId w:val="2"/>
        </w:numPr>
        <w:rPr>
          <w:rStyle w:val="PageNumber"/>
          <w:rFonts w:eastAsiaTheme="majorEastAsia"/>
          <w:sz w:val="22"/>
        </w:rPr>
      </w:pPr>
      <w:r>
        <w:rPr>
          <w:rStyle w:val="PageNumber"/>
          <w:rFonts w:eastAsiaTheme="majorEastAsia"/>
          <w:sz w:val="22"/>
        </w:rPr>
        <w:t>31</w:t>
      </w:r>
    </w:p>
    <w:p w:rsidR="00653DF3" w:rsidRPr="00653DF3" w:rsidRDefault="00653DF3" w:rsidP="00653DF3">
      <w:pPr>
        <w:spacing w:line="360" w:lineRule="auto"/>
        <w:ind w:left="709"/>
        <w:jc w:val="both"/>
        <w:rPr>
          <w:sz w:val="24"/>
          <w:shd w:val="clear" w:color="auto" w:fill="FFFFFF"/>
        </w:rPr>
      </w:pPr>
      <w:r w:rsidRPr="00653DF3">
        <w:rPr>
          <w:sz w:val="24"/>
          <w:shd w:val="clear" w:color="auto" w:fill="FFFFFF"/>
        </w:rPr>
        <w:t xml:space="preserve">Umur karyawan Saka Indonesia Pangkah Limited terbagi menjadi tiga, </w:t>
      </w:r>
    </w:p>
    <w:p w:rsidR="00653DF3" w:rsidRPr="00653DF3" w:rsidRDefault="00653DF3" w:rsidP="00653DF3">
      <w:pPr>
        <w:spacing w:line="360" w:lineRule="auto"/>
        <w:ind w:left="709"/>
        <w:jc w:val="both"/>
        <w:rPr>
          <w:sz w:val="24"/>
          <w:shd w:val="clear" w:color="auto" w:fill="FFFFFF"/>
        </w:rPr>
      </w:pPr>
      <w:proofErr w:type="gramStart"/>
      <w:r w:rsidRPr="00653DF3">
        <w:rPr>
          <w:sz w:val="24"/>
          <w:shd w:val="clear" w:color="auto" w:fill="FFFFFF"/>
        </w:rPr>
        <w:t>yaitu</w:t>
      </w:r>
      <w:proofErr w:type="gramEnd"/>
      <w:r w:rsidRPr="00653DF3">
        <w:rPr>
          <w:sz w:val="24"/>
          <w:shd w:val="clear" w:color="auto" w:fill="FFFFFF"/>
        </w:rPr>
        <w:t xml:space="preserve"> kelompok umur remaja (15 sampai dengan 24 tahun), kelompok umur </w:t>
      </w:r>
    </w:p>
    <w:p w:rsidR="00653DF3" w:rsidRPr="00653DF3" w:rsidRDefault="00653DF3" w:rsidP="00653DF3">
      <w:pPr>
        <w:spacing w:line="360" w:lineRule="auto"/>
        <w:ind w:left="709"/>
        <w:jc w:val="both"/>
        <w:rPr>
          <w:sz w:val="24"/>
          <w:shd w:val="clear" w:color="auto" w:fill="FFFFFF"/>
        </w:rPr>
      </w:pPr>
      <w:proofErr w:type="gramStart"/>
      <w:r w:rsidRPr="00653DF3">
        <w:rPr>
          <w:sz w:val="24"/>
          <w:shd w:val="clear" w:color="auto" w:fill="FFFFFF"/>
        </w:rPr>
        <w:t>prima/produktif</w:t>
      </w:r>
      <w:proofErr w:type="gramEnd"/>
      <w:r w:rsidRPr="00653DF3">
        <w:rPr>
          <w:sz w:val="24"/>
          <w:shd w:val="clear" w:color="auto" w:fill="FFFFFF"/>
        </w:rPr>
        <w:t xml:space="preserve"> (25 sampai dengan 54 tahun), dan kelompok umur lansia (≥ </w:t>
      </w:r>
    </w:p>
    <w:p w:rsidR="00653DF3" w:rsidRPr="00653DF3" w:rsidRDefault="00653DF3" w:rsidP="00653DF3">
      <w:pPr>
        <w:spacing w:line="360" w:lineRule="auto"/>
        <w:ind w:left="709"/>
        <w:jc w:val="both"/>
        <w:rPr>
          <w:sz w:val="24"/>
          <w:shd w:val="clear" w:color="auto" w:fill="FFFFFF"/>
        </w:rPr>
      </w:pPr>
      <w:proofErr w:type="gramStart"/>
      <w:r w:rsidRPr="00653DF3">
        <w:rPr>
          <w:sz w:val="24"/>
          <w:shd w:val="clear" w:color="auto" w:fill="FFFFFF"/>
        </w:rPr>
        <w:t>55 tahun).</w:t>
      </w:r>
      <w:proofErr w:type="gramEnd"/>
      <w:r w:rsidRPr="00653DF3">
        <w:rPr>
          <w:sz w:val="24"/>
          <w:shd w:val="clear" w:color="auto" w:fill="FFFFFF"/>
        </w:rPr>
        <w:t xml:space="preserve"> Berikut ini disajikan distribusi umur karyawan Saka Indonesia </w:t>
      </w:r>
    </w:p>
    <w:p w:rsidR="00686804" w:rsidRPr="000B41EE" w:rsidRDefault="00653DF3" w:rsidP="00653DF3">
      <w:pPr>
        <w:spacing w:line="360" w:lineRule="auto"/>
        <w:ind w:left="709"/>
        <w:jc w:val="both"/>
        <w:rPr>
          <w:sz w:val="24"/>
          <w:shd w:val="clear" w:color="auto" w:fill="FFFFFF"/>
          <w:lang w:val="id-ID"/>
        </w:rPr>
      </w:pPr>
      <w:r w:rsidRPr="00653DF3">
        <w:rPr>
          <w:sz w:val="24"/>
          <w:shd w:val="clear" w:color="auto" w:fill="FFFFFF"/>
        </w:rPr>
        <w:t xml:space="preserve">Pangkah </w:t>
      </w:r>
      <w:proofErr w:type="gramStart"/>
      <w:r w:rsidRPr="00653DF3">
        <w:rPr>
          <w:sz w:val="24"/>
          <w:shd w:val="clear" w:color="auto" w:fill="FFFFFF"/>
        </w:rPr>
        <w:t>Lim</w:t>
      </w:r>
      <w:r>
        <w:rPr>
          <w:sz w:val="24"/>
          <w:shd w:val="clear" w:color="auto" w:fill="FFFFFF"/>
        </w:rPr>
        <w:t>ited</w:t>
      </w:r>
      <w:proofErr w:type="gramEnd"/>
      <w:r>
        <w:rPr>
          <w:sz w:val="24"/>
          <w:shd w:val="clear" w:color="auto" w:fill="FFFFFF"/>
        </w:rPr>
        <w:t xml:space="preserve"> tahun 2023 dalam Tabel </w:t>
      </w:r>
    </w:p>
    <w:tbl>
      <w:tblPr>
        <w:tblW w:w="8080" w:type="dxa"/>
        <w:tblInd w:w="817" w:type="dxa"/>
        <w:tblLook w:val="01E0" w:firstRow="1" w:lastRow="1" w:firstColumn="1" w:lastColumn="1" w:noHBand="0" w:noVBand="0"/>
      </w:tblPr>
      <w:tblGrid>
        <w:gridCol w:w="570"/>
        <w:gridCol w:w="3988"/>
        <w:gridCol w:w="1661"/>
        <w:gridCol w:w="1861"/>
      </w:tblGrid>
      <w:tr w:rsidR="00686804" w:rsidRPr="001860D1" w:rsidTr="003F61C7">
        <w:tc>
          <w:tcPr>
            <w:tcW w:w="570" w:type="dxa"/>
            <w:tcBorders>
              <w:top w:val="single" w:sz="4" w:space="0" w:color="auto"/>
              <w:bottom w:val="single" w:sz="4" w:space="0" w:color="auto"/>
            </w:tcBorders>
            <w:shd w:val="clear" w:color="auto" w:fill="auto"/>
            <w:vAlign w:val="center"/>
          </w:tcPr>
          <w:p w:rsidR="00686804" w:rsidRPr="001860D1" w:rsidRDefault="00686804" w:rsidP="003F61C7">
            <w:pPr>
              <w:jc w:val="center"/>
              <w:rPr>
                <w:b/>
                <w:bCs/>
                <w:shd w:val="clear" w:color="auto" w:fill="FFFFFF"/>
              </w:rPr>
            </w:pPr>
            <w:r w:rsidRPr="001860D1">
              <w:rPr>
                <w:b/>
                <w:bCs/>
                <w:shd w:val="clear" w:color="auto" w:fill="FFFFFF"/>
              </w:rPr>
              <w:t>No.</w:t>
            </w:r>
          </w:p>
        </w:tc>
        <w:tc>
          <w:tcPr>
            <w:tcW w:w="3988" w:type="dxa"/>
            <w:tcBorders>
              <w:top w:val="single" w:sz="4" w:space="0" w:color="auto"/>
              <w:bottom w:val="single" w:sz="4" w:space="0" w:color="auto"/>
            </w:tcBorders>
            <w:shd w:val="clear" w:color="auto" w:fill="auto"/>
            <w:vAlign w:val="center"/>
          </w:tcPr>
          <w:p w:rsidR="00686804" w:rsidRPr="001860D1" w:rsidRDefault="00653DF3" w:rsidP="003F61C7">
            <w:pPr>
              <w:jc w:val="center"/>
              <w:rPr>
                <w:b/>
                <w:bCs/>
                <w:shd w:val="clear" w:color="auto" w:fill="FFFFFF"/>
              </w:rPr>
            </w:pPr>
            <w:r>
              <w:rPr>
                <w:b/>
                <w:bCs/>
                <w:shd w:val="clear" w:color="auto" w:fill="FFFFFF"/>
              </w:rPr>
              <w:t>Umur Karyawan</w:t>
            </w:r>
          </w:p>
        </w:tc>
        <w:tc>
          <w:tcPr>
            <w:tcW w:w="1661" w:type="dxa"/>
            <w:tcBorders>
              <w:top w:val="single" w:sz="4" w:space="0" w:color="auto"/>
              <w:bottom w:val="single" w:sz="4" w:space="0" w:color="auto"/>
            </w:tcBorders>
            <w:shd w:val="clear" w:color="auto" w:fill="auto"/>
            <w:vAlign w:val="center"/>
          </w:tcPr>
          <w:p w:rsidR="00686804" w:rsidRPr="001860D1" w:rsidRDefault="00686804" w:rsidP="003F61C7">
            <w:pPr>
              <w:jc w:val="center"/>
              <w:rPr>
                <w:b/>
                <w:bCs/>
                <w:shd w:val="clear" w:color="auto" w:fill="FFFFFF"/>
              </w:rPr>
            </w:pPr>
            <w:r w:rsidRPr="001860D1">
              <w:rPr>
                <w:b/>
                <w:bCs/>
                <w:shd w:val="clear" w:color="auto" w:fill="FFFFFF"/>
              </w:rPr>
              <w:t>Frekuensi (n)</w:t>
            </w:r>
          </w:p>
        </w:tc>
        <w:tc>
          <w:tcPr>
            <w:tcW w:w="1861" w:type="dxa"/>
            <w:tcBorders>
              <w:top w:val="single" w:sz="4" w:space="0" w:color="auto"/>
              <w:bottom w:val="single" w:sz="4" w:space="0" w:color="auto"/>
            </w:tcBorders>
            <w:shd w:val="clear" w:color="auto" w:fill="auto"/>
            <w:vAlign w:val="center"/>
          </w:tcPr>
          <w:p w:rsidR="00686804" w:rsidRPr="001860D1" w:rsidRDefault="00686804" w:rsidP="003F61C7">
            <w:pPr>
              <w:jc w:val="center"/>
              <w:rPr>
                <w:b/>
                <w:bCs/>
                <w:shd w:val="clear" w:color="auto" w:fill="FFFFFF"/>
              </w:rPr>
            </w:pPr>
            <w:r w:rsidRPr="001860D1">
              <w:rPr>
                <w:b/>
                <w:bCs/>
                <w:shd w:val="clear" w:color="auto" w:fill="FFFFFF"/>
              </w:rPr>
              <w:t>Persentase (%)</w:t>
            </w:r>
          </w:p>
        </w:tc>
      </w:tr>
      <w:tr w:rsidR="00686804" w:rsidRPr="001860D1" w:rsidTr="003F61C7">
        <w:tc>
          <w:tcPr>
            <w:tcW w:w="570" w:type="dxa"/>
            <w:tcBorders>
              <w:top w:val="single" w:sz="4" w:space="0" w:color="auto"/>
            </w:tcBorders>
            <w:shd w:val="clear" w:color="auto" w:fill="auto"/>
          </w:tcPr>
          <w:p w:rsidR="00686804" w:rsidRPr="001860D1" w:rsidRDefault="00686804" w:rsidP="003F61C7">
            <w:pPr>
              <w:jc w:val="center"/>
              <w:rPr>
                <w:shd w:val="clear" w:color="auto" w:fill="FFFFFF"/>
              </w:rPr>
            </w:pPr>
            <w:r w:rsidRPr="001860D1">
              <w:rPr>
                <w:shd w:val="clear" w:color="auto" w:fill="FFFFFF"/>
              </w:rPr>
              <w:t>1.</w:t>
            </w:r>
          </w:p>
        </w:tc>
        <w:tc>
          <w:tcPr>
            <w:tcW w:w="3988" w:type="dxa"/>
            <w:tcBorders>
              <w:top w:val="single" w:sz="4" w:space="0" w:color="auto"/>
            </w:tcBorders>
            <w:shd w:val="clear" w:color="auto" w:fill="auto"/>
          </w:tcPr>
          <w:p w:rsidR="00686804" w:rsidRPr="001860D1" w:rsidRDefault="00653DF3" w:rsidP="003F61C7">
            <w:pPr>
              <w:jc w:val="both"/>
              <w:rPr>
                <w:shd w:val="clear" w:color="auto" w:fill="FFFFFF"/>
              </w:rPr>
            </w:pPr>
            <w:r>
              <w:rPr>
                <w:shd w:val="clear" w:color="auto" w:fill="FFFFFF"/>
              </w:rPr>
              <w:t>Remaja (</w:t>
            </w:r>
            <w:r w:rsidRPr="00653DF3">
              <w:rPr>
                <w:shd w:val="clear" w:color="auto" w:fill="FFFFFF"/>
              </w:rPr>
              <w:t>15 s/d 24 tahun)</w:t>
            </w:r>
          </w:p>
        </w:tc>
        <w:tc>
          <w:tcPr>
            <w:tcW w:w="1661" w:type="dxa"/>
            <w:tcBorders>
              <w:top w:val="single" w:sz="4" w:space="0" w:color="auto"/>
            </w:tcBorders>
            <w:shd w:val="clear" w:color="auto" w:fill="auto"/>
          </w:tcPr>
          <w:p w:rsidR="00686804" w:rsidRPr="001860D1" w:rsidRDefault="00653DF3" w:rsidP="003F61C7">
            <w:pPr>
              <w:jc w:val="center"/>
              <w:rPr>
                <w:shd w:val="clear" w:color="auto" w:fill="FFFFFF"/>
              </w:rPr>
            </w:pPr>
            <w:r>
              <w:rPr>
                <w:shd w:val="clear" w:color="auto" w:fill="FFFFFF"/>
              </w:rPr>
              <w:t>5</w:t>
            </w:r>
          </w:p>
        </w:tc>
        <w:tc>
          <w:tcPr>
            <w:tcW w:w="1861" w:type="dxa"/>
            <w:tcBorders>
              <w:top w:val="single" w:sz="4" w:space="0" w:color="auto"/>
            </w:tcBorders>
            <w:shd w:val="clear" w:color="auto" w:fill="auto"/>
          </w:tcPr>
          <w:p w:rsidR="00686804" w:rsidRPr="001860D1" w:rsidRDefault="00653DF3" w:rsidP="003F61C7">
            <w:pPr>
              <w:jc w:val="center"/>
              <w:rPr>
                <w:shd w:val="clear" w:color="auto" w:fill="FFFFFF"/>
              </w:rPr>
            </w:pPr>
            <w:r>
              <w:rPr>
                <w:shd w:val="clear" w:color="auto" w:fill="FFFFFF"/>
              </w:rPr>
              <w:t>3,3</w:t>
            </w:r>
          </w:p>
        </w:tc>
      </w:tr>
      <w:tr w:rsidR="00653DF3" w:rsidRPr="001860D1" w:rsidTr="003F61C7">
        <w:tc>
          <w:tcPr>
            <w:tcW w:w="570" w:type="dxa"/>
            <w:shd w:val="clear" w:color="auto" w:fill="auto"/>
          </w:tcPr>
          <w:p w:rsidR="00653DF3" w:rsidRPr="001860D1" w:rsidRDefault="00653DF3" w:rsidP="003F61C7">
            <w:pPr>
              <w:jc w:val="center"/>
              <w:rPr>
                <w:shd w:val="clear" w:color="auto" w:fill="FFFFFF"/>
              </w:rPr>
            </w:pPr>
            <w:r w:rsidRPr="001860D1">
              <w:rPr>
                <w:shd w:val="clear" w:color="auto" w:fill="FFFFFF"/>
              </w:rPr>
              <w:t>2.</w:t>
            </w:r>
          </w:p>
        </w:tc>
        <w:tc>
          <w:tcPr>
            <w:tcW w:w="3988" w:type="dxa"/>
            <w:shd w:val="clear" w:color="auto" w:fill="auto"/>
          </w:tcPr>
          <w:p w:rsidR="00653DF3" w:rsidRDefault="00653DF3" w:rsidP="00653DF3">
            <w:r w:rsidRPr="00095521">
              <w:t xml:space="preserve">Prima/Produktif (25 s/d 54 tahun) </w:t>
            </w:r>
          </w:p>
        </w:tc>
        <w:tc>
          <w:tcPr>
            <w:tcW w:w="1661" w:type="dxa"/>
            <w:shd w:val="clear" w:color="auto" w:fill="auto"/>
          </w:tcPr>
          <w:p w:rsidR="00653DF3" w:rsidRDefault="00653DF3" w:rsidP="00653DF3">
            <w:pPr>
              <w:jc w:val="center"/>
            </w:pPr>
            <w:r>
              <w:t>142</w:t>
            </w:r>
          </w:p>
        </w:tc>
        <w:tc>
          <w:tcPr>
            <w:tcW w:w="1861" w:type="dxa"/>
            <w:shd w:val="clear" w:color="auto" w:fill="auto"/>
          </w:tcPr>
          <w:p w:rsidR="00653DF3" w:rsidRDefault="00653DF3" w:rsidP="00653DF3">
            <w:pPr>
              <w:jc w:val="center"/>
            </w:pPr>
            <w:r w:rsidRPr="00095521">
              <w:t>94,7</w:t>
            </w:r>
          </w:p>
        </w:tc>
      </w:tr>
      <w:tr w:rsidR="00653DF3" w:rsidRPr="001860D1" w:rsidTr="003F61C7">
        <w:tc>
          <w:tcPr>
            <w:tcW w:w="570" w:type="dxa"/>
            <w:tcBorders>
              <w:bottom w:val="single" w:sz="4" w:space="0" w:color="auto"/>
            </w:tcBorders>
            <w:shd w:val="clear" w:color="auto" w:fill="auto"/>
          </w:tcPr>
          <w:p w:rsidR="00653DF3" w:rsidRPr="001860D1" w:rsidRDefault="00653DF3" w:rsidP="003F61C7">
            <w:pPr>
              <w:jc w:val="center"/>
              <w:rPr>
                <w:shd w:val="clear" w:color="auto" w:fill="FFFFFF"/>
              </w:rPr>
            </w:pPr>
            <w:r w:rsidRPr="001860D1">
              <w:rPr>
                <w:shd w:val="clear" w:color="auto" w:fill="FFFFFF"/>
              </w:rPr>
              <w:t>3.</w:t>
            </w:r>
          </w:p>
        </w:tc>
        <w:tc>
          <w:tcPr>
            <w:tcW w:w="3988" w:type="dxa"/>
            <w:tcBorders>
              <w:bottom w:val="single" w:sz="4" w:space="0" w:color="auto"/>
            </w:tcBorders>
            <w:shd w:val="clear" w:color="auto" w:fill="auto"/>
          </w:tcPr>
          <w:p w:rsidR="00653DF3" w:rsidRDefault="00653DF3">
            <w:r>
              <w:t>Lansia (≥ 55 tahun)</w:t>
            </w:r>
          </w:p>
        </w:tc>
        <w:tc>
          <w:tcPr>
            <w:tcW w:w="1661" w:type="dxa"/>
            <w:tcBorders>
              <w:bottom w:val="single" w:sz="4" w:space="0" w:color="auto"/>
            </w:tcBorders>
            <w:shd w:val="clear" w:color="auto" w:fill="auto"/>
          </w:tcPr>
          <w:p w:rsidR="00653DF3" w:rsidRDefault="00653DF3" w:rsidP="00653DF3">
            <w:pPr>
              <w:jc w:val="center"/>
            </w:pPr>
            <w:r>
              <w:t>3</w:t>
            </w:r>
          </w:p>
        </w:tc>
        <w:tc>
          <w:tcPr>
            <w:tcW w:w="1861" w:type="dxa"/>
            <w:tcBorders>
              <w:bottom w:val="single" w:sz="4" w:space="0" w:color="auto"/>
            </w:tcBorders>
            <w:shd w:val="clear" w:color="auto" w:fill="auto"/>
          </w:tcPr>
          <w:p w:rsidR="00653DF3" w:rsidRDefault="00653DF3" w:rsidP="001E3096">
            <w:pPr>
              <w:jc w:val="center"/>
            </w:pPr>
            <w:r w:rsidRPr="00B975A8">
              <w:t>2,0</w:t>
            </w:r>
          </w:p>
        </w:tc>
      </w:tr>
      <w:tr w:rsidR="00686804" w:rsidRPr="001860D1" w:rsidTr="003F61C7">
        <w:tc>
          <w:tcPr>
            <w:tcW w:w="4558" w:type="dxa"/>
            <w:gridSpan w:val="2"/>
            <w:tcBorders>
              <w:top w:val="single" w:sz="4" w:space="0" w:color="auto"/>
              <w:bottom w:val="single" w:sz="4" w:space="0" w:color="auto"/>
            </w:tcBorders>
            <w:shd w:val="clear" w:color="auto" w:fill="auto"/>
          </w:tcPr>
          <w:p w:rsidR="00686804" w:rsidRPr="001860D1" w:rsidRDefault="00686804" w:rsidP="003F61C7">
            <w:pPr>
              <w:jc w:val="both"/>
              <w:rPr>
                <w:b/>
                <w:bCs/>
                <w:shd w:val="clear" w:color="auto" w:fill="FFFFFF"/>
              </w:rPr>
            </w:pPr>
            <w:r w:rsidRPr="001860D1">
              <w:rPr>
                <w:b/>
                <w:bCs/>
                <w:shd w:val="clear" w:color="auto" w:fill="FFFFFF"/>
              </w:rPr>
              <w:t>Jumlah</w:t>
            </w:r>
          </w:p>
        </w:tc>
        <w:tc>
          <w:tcPr>
            <w:tcW w:w="1661" w:type="dxa"/>
            <w:tcBorders>
              <w:top w:val="single" w:sz="4" w:space="0" w:color="auto"/>
              <w:bottom w:val="single" w:sz="4" w:space="0" w:color="auto"/>
            </w:tcBorders>
            <w:shd w:val="clear" w:color="auto" w:fill="auto"/>
          </w:tcPr>
          <w:p w:rsidR="00686804" w:rsidRPr="001860D1" w:rsidRDefault="001E3096" w:rsidP="003F61C7">
            <w:pPr>
              <w:jc w:val="center"/>
              <w:rPr>
                <w:b/>
                <w:bCs/>
                <w:shd w:val="clear" w:color="auto" w:fill="FFFFFF"/>
              </w:rPr>
            </w:pPr>
            <w:r>
              <w:rPr>
                <w:b/>
                <w:bCs/>
                <w:shd w:val="clear" w:color="auto" w:fill="FFFFFF"/>
              </w:rPr>
              <w:t>150</w:t>
            </w:r>
          </w:p>
        </w:tc>
        <w:tc>
          <w:tcPr>
            <w:tcW w:w="1861" w:type="dxa"/>
            <w:tcBorders>
              <w:top w:val="single" w:sz="4" w:space="0" w:color="auto"/>
              <w:bottom w:val="single" w:sz="4" w:space="0" w:color="auto"/>
            </w:tcBorders>
            <w:shd w:val="clear" w:color="auto" w:fill="auto"/>
          </w:tcPr>
          <w:p w:rsidR="00686804" w:rsidRPr="001860D1" w:rsidRDefault="00686804" w:rsidP="003F61C7">
            <w:pPr>
              <w:jc w:val="center"/>
              <w:rPr>
                <w:b/>
                <w:bCs/>
                <w:shd w:val="clear" w:color="auto" w:fill="FFFFFF"/>
              </w:rPr>
            </w:pPr>
            <w:r w:rsidRPr="001860D1">
              <w:rPr>
                <w:b/>
                <w:bCs/>
                <w:shd w:val="clear" w:color="auto" w:fill="FFFFFF"/>
              </w:rPr>
              <w:t>100</w:t>
            </w:r>
          </w:p>
        </w:tc>
      </w:tr>
    </w:tbl>
    <w:p w:rsidR="001E3096" w:rsidRDefault="001E3096" w:rsidP="001E3096">
      <w:pPr>
        <w:spacing w:line="360" w:lineRule="auto"/>
        <w:ind w:left="709"/>
        <w:jc w:val="both"/>
        <w:rPr>
          <w:sz w:val="24"/>
          <w:shd w:val="clear" w:color="auto" w:fill="FFFFFF"/>
        </w:rPr>
      </w:pPr>
      <w:r w:rsidRPr="001E3096">
        <w:rPr>
          <w:sz w:val="24"/>
          <w:shd w:val="clear" w:color="auto" w:fill="FFFFFF"/>
        </w:rPr>
        <w:t>Berdasarkan Tabel diketahui bahwa dari 150 karyawan Saka Indonesia Pangkah Limited tahun 20</w:t>
      </w:r>
      <w:r>
        <w:rPr>
          <w:sz w:val="24"/>
          <w:shd w:val="clear" w:color="auto" w:fill="FFFFFF"/>
        </w:rPr>
        <w:t xml:space="preserve">23 hampir seluruhnya merupakan </w:t>
      </w:r>
      <w:r w:rsidRPr="001E3096">
        <w:rPr>
          <w:sz w:val="24"/>
          <w:shd w:val="clear" w:color="auto" w:fill="FFFFFF"/>
        </w:rPr>
        <w:t xml:space="preserve">kelompok umur prima/produktif (25 sampai dengan 54 tahun), yaitu 94,7%. </w:t>
      </w:r>
    </w:p>
    <w:p w:rsidR="001E3096" w:rsidRDefault="001E3096" w:rsidP="001E3096">
      <w:pPr>
        <w:numPr>
          <w:ilvl w:val="0"/>
          <w:numId w:val="9"/>
        </w:numPr>
        <w:tabs>
          <w:tab w:val="clear" w:pos="5040"/>
        </w:tabs>
        <w:spacing w:line="360" w:lineRule="auto"/>
        <w:ind w:left="709"/>
        <w:jc w:val="both"/>
        <w:rPr>
          <w:sz w:val="24"/>
          <w:shd w:val="clear" w:color="auto" w:fill="FFFFFF"/>
        </w:rPr>
      </w:pPr>
      <w:r>
        <w:rPr>
          <w:sz w:val="24"/>
          <w:shd w:val="clear" w:color="auto" w:fill="FFFFFF"/>
        </w:rPr>
        <w:t>Tingkat Pendidikan</w:t>
      </w:r>
    </w:p>
    <w:p w:rsidR="00686804" w:rsidRPr="001E3096" w:rsidRDefault="001E3096" w:rsidP="001E3096">
      <w:pPr>
        <w:spacing w:line="360" w:lineRule="auto"/>
        <w:ind w:left="709"/>
        <w:jc w:val="both"/>
        <w:rPr>
          <w:sz w:val="24"/>
          <w:shd w:val="clear" w:color="auto" w:fill="FFFFFF"/>
        </w:rPr>
      </w:pPr>
      <w:proofErr w:type="gramStart"/>
      <w:r w:rsidRPr="001E3096">
        <w:rPr>
          <w:sz w:val="24"/>
          <w:shd w:val="clear" w:color="auto" w:fill="FFFFFF"/>
        </w:rPr>
        <w:t>Tingkat pendidikan karyawan Saka Ind</w:t>
      </w:r>
      <w:r>
        <w:rPr>
          <w:sz w:val="24"/>
          <w:shd w:val="clear" w:color="auto" w:fill="FFFFFF"/>
        </w:rPr>
        <w:t xml:space="preserve">onesia Pangkah Limited terbagi </w:t>
      </w:r>
      <w:r w:rsidRPr="001E3096">
        <w:rPr>
          <w:sz w:val="24"/>
          <w:shd w:val="clear" w:color="auto" w:fill="FFFFFF"/>
        </w:rPr>
        <w:t>menjadi tiga, yaitu pendidikan dasar (</w:t>
      </w:r>
      <w:r>
        <w:rPr>
          <w:sz w:val="24"/>
          <w:shd w:val="clear" w:color="auto" w:fill="FFFFFF"/>
        </w:rPr>
        <w:t xml:space="preserve">SD/MI dan SMP/MTs), pendidikan </w:t>
      </w:r>
      <w:r w:rsidRPr="001E3096">
        <w:rPr>
          <w:sz w:val="24"/>
          <w:shd w:val="clear" w:color="auto" w:fill="FFFFFF"/>
        </w:rPr>
        <w:t>menengah (SMA/SMK), dan pendidikan tinggi (D3, S1, S2 dan S3).</w:t>
      </w:r>
      <w:proofErr w:type="gramEnd"/>
      <w:r w:rsidRPr="001E3096">
        <w:rPr>
          <w:sz w:val="24"/>
          <w:shd w:val="clear" w:color="auto" w:fill="FFFFFF"/>
        </w:rPr>
        <w:t xml:space="preserve"> </w:t>
      </w:r>
      <w:proofErr w:type="gramStart"/>
      <w:r w:rsidRPr="001E3096">
        <w:rPr>
          <w:sz w:val="24"/>
          <w:shd w:val="clear" w:color="auto" w:fill="FFFFFF"/>
        </w:rPr>
        <w:t xml:space="preserve">Berikut ini disajikan </w:t>
      </w:r>
      <w:r w:rsidRPr="001E3096">
        <w:rPr>
          <w:sz w:val="24"/>
          <w:shd w:val="clear" w:color="auto" w:fill="FFFFFF"/>
        </w:rPr>
        <w:lastRenderedPageBreak/>
        <w:t>distribusi tingkat pendidikan k</w:t>
      </w:r>
      <w:r>
        <w:rPr>
          <w:sz w:val="24"/>
          <w:shd w:val="clear" w:color="auto" w:fill="FFFFFF"/>
        </w:rPr>
        <w:t xml:space="preserve">aryawan Saka Indonesia Pangkah </w:t>
      </w:r>
      <w:r w:rsidRPr="001E3096">
        <w:rPr>
          <w:sz w:val="24"/>
          <w:shd w:val="clear" w:color="auto" w:fill="FFFFFF"/>
        </w:rPr>
        <w:t>Limited tahun 2023 dalam Tabel 4.2.</w:t>
      </w:r>
      <w:proofErr w:type="gramEnd"/>
      <w:r w:rsidRPr="001E3096">
        <w:rPr>
          <w:sz w:val="24"/>
          <w:shd w:val="clear" w:color="auto" w:fill="FFFFFF"/>
        </w:rPr>
        <w:t xml:space="preserve"> </w:t>
      </w:r>
      <w:proofErr w:type="gramStart"/>
      <w:r w:rsidR="00686804" w:rsidRPr="000B41EE">
        <w:rPr>
          <w:sz w:val="24"/>
          <w:shd w:val="clear" w:color="auto" w:fill="FFFFFF"/>
        </w:rPr>
        <w:t>Jenis kelamin yang dipilih terbagi menjadi dua, yaitu laki-laki dan perempuan.</w:t>
      </w:r>
      <w:proofErr w:type="gramEnd"/>
      <w:r w:rsidR="00686804" w:rsidRPr="000B41EE">
        <w:rPr>
          <w:sz w:val="24"/>
          <w:shd w:val="clear" w:color="auto" w:fill="FFFFFF"/>
        </w:rPr>
        <w:t xml:space="preserve"> Berikut ini disajikan distribusi jenis</w:t>
      </w:r>
      <w:r>
        <w:rPr>
          <w:sz w:val="24"/>
          <w:shd w:val="clear" w:color="auto" w:fill="FFFFFF"/>
        </w:rPr>
        <w:t xml:space="preserve"> kelamin responden Tabel </w:t>
      </w:r>
    </w:p>
    <w:tbl>
      <w:tblPr>
        <w:tblW w:w="8080" w:type="dxa"/>
        <w:tblInd w:w="817" w:type="dxa"/>
        <w:tblLook w:val="01E0" w:firstRow="1" w:lastRow="1" w:firstColumn="1" w:lastColumn="1" w:noHBand="0" w:noVBand="0"/>
      </w:tblPr>
      <w:tblGrid>
        <w:gridCol w:w="570"/>
        <w:gridCol w:w="4250"/>
        <w:gridCol w:w="1559"/>
        <w:gridCol w:w="1701"/>
      </w:tblGrid>
      <w:tr w:rsidR="00686804" w:rsidRPr="001E3096" w:rsidTr="003F61C7">
        <w:tc>
          <w:tcPr>
            <w:tcW w:w="570" w:type="dxa"/>
            <w:tcBorders>
              <w:top w:val="single" w:sz="4" w:space="0" w:color="auto"/>
              <w:bottom w:val="single" w:sz="4" w:space="0" w:color="auto"/>
            </w:tcBorders>
            <w:shd w:val="clear" w:color="auto" w:fill="auto"/>
            <w:vAlign w:val="center"/>
          </w:tcPr>
          <w:p w:rsidR="00686804" w:rsidRPr="001E3096" w:rsidRDefault="00686804" w:rsidP="003F61C7">
            <w:pPr>
              <w:jc w:val="center"/>
              <w:rPr>
                <w:b/>
                <w:bCs/>
                <w:szCs w:val="22"/>
                <w:shd w:val="clear" w:color="auto" w:fill="FFFFFF"/>
              </w:rPr>
            </w:pPr>
            <w:r w:rsidRPr="001E3096">
              <w:rPr>
                <w:b/>
                <w:bCs/>
                <w:szCs w:val="22"/>
                <w:shd w:val="clear" w:color="auto" w:fill="FFFFFF"/>
              </w:rPr>
              <w:t>No.</w:t>
            </w:r>
          </w:p>
        </w:tc>
        <w:tc>
          <w:tcPr>
            <w:tcW w:w="4250" w:type="dxa"/>
            <w:tcBorders>
              <w:top w:val="single" w:sz="4" w:space="0" w:color="auto"/>
              <w:bottom w:val="single" w:sz="4" w:space="0" w:color="auto"/>
            </w:tcBorders>
            <w:shd w:val="clear" w:color="auto" w:fill="auto"/>
            <w:vAlign w:val="center"/>
          </w:tcPr>
          <w:p w:rsidR="00686804" w:rsidRPr="001E3096" w:rsidRDefault="001E3096" w:rsidP="003F61C7">
            <w:pPr>
              <w:jc w:val="center"/>
              <w:rPr>
                <w:b/>
                <w:bCs/>
                <w:szCs w:val="22"/>
                <w:shd w:val="clear" w:color="auto" w:fill="FFFFFF"/>
              </w:rPr>
            </w:pPr>
            <w:r w:rsidRPr="001E3096">
              <w:rPr>
                <w:b/>
                <w:bCs/>
                <w:szCs w:val="22"/>
                <w:shd w:val="clear" w:color="auto" w:fill="FFFFFF"/>
              </w:rPr>
              <w:t>Tingkat Pendidikan</w:t>
            </w:r>
          </w:p>
        </w:tc>
        <w:tc>
          <w:tcPr>
            <w:tcW w:w="1559" w:type="dxa"/>
            <w:tcBorders>
              <w:top w:val="single" w:sz="4" w:space="0" w:color="auto"/>
              <w:bottom w:val="single" w:sz="4" w:space="0" w:color="auto"/>
            </w:tcBorders>
            <w:shd w:val="clear" w:color="auto" w:fill="auto"/>
            <w:vAlign w:val="center"/>
          </w:tcPr>
          <w:p w:rsidR="00686804" w:rsidRPr="001E3096" w:rsidRDefault="00686804" w:rsidP="003F61C7">
            <w:pPr>
              <w:jc w:val="center"/>
              <w:rPr>
                <w:b/>
                <w:bCs/>
                <w:szCs w:val="22"/>
                <w:shd w:val="clear" w:color="auto" w:fill="FFFFFF"/>
              </w:rPr>
            </w:pPr>
            <w:r w:rsidRPr="001E3096">
              <w:rPr>
                <w:b/>
                <w:bCs/>
                <w:szCs w:val="22"/>
                <w:shd w:val="clear" w:color="auto" w:fill="FFFFFF"/>
              </w:rPr>
              <w:t>Frekuensi (n)</w:t>
            </w:r>
          </w:p>
        </w:tc>
        <w:tc>
          <w:tcPr>
            <w:tcW w:w="1701" w:type="dxa"/>
            <w:tcBorders>
              <w:top w:val="single" w:sz="4" w:space="0" w:color="auto"/>
              <w:bottom w:val="single" w:sz="4" w:space="0" w:color="auto"/>
            </w:tcBorders>
            <w:shd w:val="clear" w:color="auto" w:fill="auto"/>
            <w:vAlign w:val="center"/>
          </w:tcPr>
          <w:p w:rsidR="00686804" w:rsidRPr="001E3096" w:rsidRDefault="00686804" w:rsidP="003F61C7">
            <w:pPr>
              <w:jc w:val="center"/>
              <w:rPr>
                <w:b/>
                <w:bCs/>
                <w:szCs w:val="22"/>
                <w:shd w:val="clear" w:color="auto" w:fill="FFFFFF"/>
              </w:rPr>
            </w:pPr>
            <w:r w:rsidRPr="001E3096">
              <w:rPr>
                <w:b/>
                <w:bCs/>
                <w:szCs w:val="22"/>
                <w:shd w:val="clear" w:color="auto" w:fill="FFFFFF"/>
              </w:rPr>
              <w:t>Persentase (%)</w:t>
            </w:r>
          </w:p>
        </w:tc>
      </w:tr>
      <w:tr w:rsidR="001E3096" w:rsidRPr="001E3096" w:rsidTr="003F61C7">
        <w:tc>
          <w:tcPr>
            <w:tcW w:w="570" w:type="dxa"/>
            <w:tcBorders>
              <w:top w:val="single" w:sz="4" w:space="0" w:color="auto"/>
            </w:tcBorders>
            <w:shd w:val="clear" w:color="auto" w:fill="auto"/>
          </w:tcPr>
          <w:p w:rsidR="001E3096" w:rsidRPr="001E3096" w:rsidRDefault="001E3096" w:rsidP="003F61C7">
            <w:pPr>
              <w:jc w:val="both"/>
              <w:rPr>
                <w:szCs w:val="22"/>
                <w:shd w:val="clear" w:color="auto" w:fill="FFFFFF"/>
              </w:rPr>
            </w:pPr>
            <w:r w:rsidRPr="001E3096">
              <w:rPr>
                <w:szCs w:val="22"/>
                <w:shd w:val="clear" w:color="auto" w:fill="FFFFFF"/>
              </w:rPr>
              <w:t>1.</w:t>
            </w:r>
          </w:p>
        </w:tc>
        <w:tc>
          <w:tcPr>
            <w:tcW w:w="4250" w:type="dxa"/>
            <w:tcBorders>
              <w:top w:val="single" w:sz="4" w:space="0" w:color="auto"/>
            </w:tcBorders>
            <w:shd w:val="clear" w:color="auto" w:fill="auto"/>
          </w:tcPr>
          <w:p w:rsidR="001E3096" w:rsidRPr="001E3096" w:rsidRDefault="001E3096" w:rsidP="001E3096">
            <w:pPr>
              <w:jc w:val="both"/>
              <w:rPr>
                <w:szCs w:val="22"/>
                <w:shd w:val="clear" w:color="auto" w:fill="FFFFFF"/>
              </w:rPr>
            </w:pPr>
            <w:r w:rsidRPr="001E3096">
              <w:rPr>
                <w:szCs w:val="22"/>
                <w:shd w:val="clear" w:color="auto" w:fill="FFFFFF"/>
              </w:rPr>
              <w:t>Pendidikan Dasar</w:t>
            </w:r>
          </w:p>
        </w:tc>
        <w:tc>
          <w:tcPr>
            <w:tcW w:w="1559" w:type="dxa"/>
            <w:tcBorders>
              <w:top w:val="single" w:sz="4" w:space="0" w:color="auto"/>
            </w:tcBorders>
            <w:shd w:val="clear" w:color="auto" w:fill="auto"/>
          </w:tcPr>
          <w:p w:rsidR="001E3096" w:rsidRDefault="001E3096" w:rsidP="001E3096">
            <w:pPr>
              <w:jc w:val="center"/>
            </w:pPr>
            <w:r w:rsidRPr="007069F5">
              <w:t>12</w:t>
            </w:r>
          </w:p>
        </w:tc>
        <w:tc>
          <w:tcPr>
            <w:tcW w:w="1701" w:type="dxa"/>
            <w:tcBorders>
              <w:top w:val="single" w:sz="4" w:space="0" w:color="auto"/>
            </w:tcBorders>
            <w:shd w:val="clear" w:color="auto" w:fill="auto"/>
          </w:tcPr>
          <w:p w:rsidR="001E3096" w:rsidRDefault="001E3096" w:rsidP="001E3096">
            <w:pPr>
              <w:jc w:val="center"/>
            </w:pPr>
            <w:r w:rsidRPr="007069F5">
              <w:t>8,0</w:t>
            </w:r>
          </w:p>
        </w:tc>
      </w:tr>
      <w:tr w:rsidR="001E3096" w:rsidRPr="001E3096" w:rsidTr="003F61C7">
        <w:tc>
          <w:tcPr>
            <w:tcW w:w="570" w:type="dxa"/>
            <w:tcBorders>
              <w:bottom w:val="single" w:sz="4" w:space="0" w:color="auto"/>
            </w:tcBorders>
            <w:shd w:val="clear" w:color="auto" w:fill="auto"/>
          </w:tcPr>
          <w:p w:rsidR="001E3096" w:rsidRPr="001E3096" w:rsidRDefault="001E3096" w:rsidP="003F61C7">
            <w:pPr>
              <w:jc w:val="both"/>
              <w:rPr>
                <w:szCs w:val="22"/>
                <w:shd w:val="clear" w:color="auto" w:fill="FFFFFF"/>
              </w:rPr>
            </w:pPr>
            <w:r w:rsidRPr="001E3096">
              <w:rPr>
                <w:szCs w:val="22"/>
                <w:shd w:val="clear" w:color="auto" w:fill="FFFFFF"/>
              </w:rPr>
              <w:t>2.</w:t>
            </w:r>
          </w:p>
        </w:tc>
        <w:tc>
          <w:tcPr>
            <w:tcW w:w="4250" w:type="dxa"/>
            <w:tcBorders>
              <w:bottom w:val="single" w:sz="4" w:space="0" w:color="auto"/>
            </w:tcBorders>
            <w:shd w:val="clear" w:color="auto" w:fill="auto"/>
          </w:tcPr>
          <w:p w:rsidR="001E3096" w:rsidRPr="001E3096" w:rsidRDefault="001E3096" w:rsidP="001E3096">
            <w:pPr>
              <w:jc w:val="both"/>
              <w:rPr>
                <w:szCs w:val="22"/>
                <w:shd w:val="clear" w:color="auto" w:fill="FFFFFF"/>
              </w:rPr>
            </w:pPr>
            <w:r w:rsidRPr="001E3096">
              <w:rPr>
                <w:szCs w:val="22"/>
                <w:shd w:val="clear" w:color="auto" w:fill="FFFFFF"/>
              </w:rPr>
              <w:t>P</w:t>
            </w:r>
            <w:r w:rsidRPr="001E3096">
              <w:rPr>
                <w:szCs w:val="22"/>
                <w:shd w:val="clear" w:color="auto" w:fill="FFFFFF"/>
              </w:rPr>
              <w:t>endidikan</w:t>
            </w:r>
            <w:r w:rsidRPr="001E3096">
              <w:rPr>
                <w:szCs w:val="22"/>
                <w:shd w:val="clear" w:color="auto" w:fill="FFFFFF"/>
              </w:rPr>
              <w:t xml:space="preserve"> Menengah</w:t>
            </w:r>
          </w:p>
        </w:tc>
        <w:tc>
          <w:tcPr>
            <w:tcW w:w="1559" w:type="dxa"/>
            <w:tcBorders>
              <w:bottom w:val="single" w:sz="4" w:space="0" w:color="auto"/>
            </w:tcBorders>
            <w:shd w:val="clear" w:color="auto" w:fill="auto"/>
          </w:tcPr>
          <w:p w:rsidR="001E3096" w:rsidRDefault="001E3096" w:rsidP="001E3096">
            <w:pPr>
              <w:jc w:val="center"/>
            </w:pPr>
            <w:r>
              <w:t>95</w:t>
            </w:r>
          </w:p>
        </w:tc>
        <w:tc>
          <w:tcPr>
            <w:tcW w:w="1701" w:type="dxa"/>
            <w:tcBorders>
              <w:bottom w:val="single" w:sz="4" w:space="0" w:color="auto"/>
            </w:tcBorders>
            <w:shd w:val="clear" w:color="auto" w:fill="auto"/>
          </w:tcPr>
          <w:p w:rsidR="001E3096" w:rsidRDefault="001E3096" w:rsidP="001E3096">
            <w:pPr>
              <w:jc w:val="center"/>
            </w:pPr>
            <w:r w:rsidRPr="00FE5066">
              <w:t>63,3</w:t>
            </w:r>
          </w:p>
        </w:tc>
      </w:tr>
      <w:tr w:rsidR="001E3096" w:rsidRPr="001E3096" w:rsidTr="003F61C7">
        <w:tc>
          <w:tcPr>
            <w:tcW w:w="570" w:type="dxa"/>
            <w:tcBorders>
              <w:bottom w:val="single" w:sz="4" w:space="0" w:color="auto"/>
            </w:tcBorders>
            <w:shd w:val="clear" w:color="auto" w:fill="auto"/>
          </w:tcPr>
          <w:p w:rsidR="001E3096" w:rsidRPr="001E3096" w:rsidRDefault="001E3096" w:rsidP="003F61C7">
            <w:pPr>
              <w:jc w:val="both"/>
              <w:rPr>
                <w:szCs w:val="22"/>
                <w:shd w:val="clear" w:color="auto" w:fill="FFFFFF"/>
              </w:rPr>
            </w:pPr>
            <w:r w:rsidRPr="001E3096">
              <w:rPr>
                <w:szCs w:val="22"/>
                <w:shd w:val="clear" w:color="auto" w:fill="FFFFFF"/>
              </w:rPr>
              <w:t>3</w:t>
            </w:r>
          </w:p>
        </w:tc>
        <w:tc>
          <w:tcPr>
            <w:tcW w:w="4250" w:type="dxa"/>
            <w:tcBorders>
              <w:bottom w:val="single" w:sz="4" w:space="0" w:color="auto"/>
            </w:tcBorders>
            <w:shd w:val="clear" w:color="auto" w:fill="auto"/>
          </w:tcPr>
          <w:p w:rsidR="001E3096" w:rsidRPr="001E3096" w:rsidRDefault="001E3096" w:rsidP="001E3096">
            <w:pPr>
              <w:jc w:val="both"/>
              <w:rPr>
                <w:szCs w:val="22"/>
                <w:shd w:val="clear" w:color="auto" w:fill="FFFFFF"/>
              </w:rPr>
            </w:pPr>
            <w:r w:rsidRPr="001E3096">
              <w:rPr>
                <w:szCs w:val="22"/>
                <w:shd w:val="clear" w:color="auto" w:fill="FFFFFF"/>
              </w:rPr>
              <w:t>P</w:t>
            </w:r>
            <w:r w:rsidRPr="001E3096">
              <w:rPr>
                <w:szCs w:val="22"/>
                <w:shd w:val="clear" w:color="auto" w:fill="FFFFFF"/>
              </w:rPr>
              <w:t>endidikan</w:t>
            </w:r>
            <w:r w:rsidRPr="001E3096">
              <w:rPr>
                <w:szCs w:val="22"/>
                <w:shd w:val="clear" w:color="auto" w:fill="FFFFFF"/>
              </w:rPr>
              <w:t xml:space="preserve"> Tinggi</w:t>
            </w:r>
          </w:p>
        </w:tc>
        <w:tc>
          <w:tcPr>
            <w:tcW w:w="1559" w:type="dxa"/>
            <w:tcBorders>
              <w:bottom w:val="single" w:sz="4" w:space="0" w:color="auto"/>
            </w:tcBorders>
            <w:shd w:val="clear" w:color="auto" w:fill="auto"/>
          </w:tcPr>
          <w:p w:rsidR="001E3096" w:rsidRDefault="001E3096" w:rsidP="001E3096">
            <w:pPr>
              <w:jc w:val="center"/>
            </w:pPr>
            <w:r w:rsidRPr="00220255">
              <w:t>43</w:t>
            </w:r>
          </w:p>
        </w:tc>
        <w:tc>
          <w:tcPr>
            <w:tcW w:w="1701" w:type="dxa"/>
            <w:tcBorders>
              <w:bottom w:val="single" w:sz="4" w:space="0" w:color="auto"/>
            </w:tcBorders>
            <w:shd w:val="clear" w:color="auto" w:fill="auto"/>
          </w:tcPr>
          <w:p w:rsidR="001E3096" w:rsidRDefault="001E3096" w:rsidP="001E3096">
            <w:pPr>
              <w:jc w:val="center"/>
            </w:pPr>
            <w:r>
              <w:t>2</w:t>
            </w:r>
            <w:r w:rsidRPr="00220255">
              <w:t>8,7</w:t>
            </w:r>
          </w:p>
        </w:tc>
      </w:tr>
      <w:tr w:rsidR="00686804" w:rsidRPr="001E3096" w:rsidTr="003F61C7">
        <w:tc>
          <w:tcPr>
            <w:tcW w:w="4820" w:type="dxa"/>
            <w:gridSpan w:val="2"/>
            <w:tcBorders>
              <w:top w:val="single" w:sz="4" w:space="0" w:color="auto"/>
              <w:bottom w:val="single" w:sz="4" w:space="0" w:color="auto"/>
            </w:tcBorders>
            <w:shd w:val="clear" w:color="auto" w:fill="auto"/>
          </w:tcPr>
          <w:p w:rsidR="00686804" w:rsidRPr="001E3096" w:rsidRDefault="00686804" w:rsidP="003F61C7">
            <w:pPr>
              <w:jc w:val="both"/>
              <w:rPr>
                <w:b/>
                <w:bCs/>
                <w:szCs w:val="22"/>
                <w:shd w:val="clear" w:color="auto" w:fill="FFFFFF"/>
              </w:rPr>
            </w:pPr>
            <w:r w:rsidRPr="001E3096">
              <w:rPr>
                <w:b/>
                <w:bCs/>
                <w:szCs w:val="22"/>
                <w:shd w:val="clear" w:color="auto" w:fill="FFFFFF"/>
              </w:rPr>
              <w:t>Jumlah</w:t>
            </w:r>
          </w:p>
        </w:tc>
        <w:tc>
          <w:tcPr>
            <w:tcW w:w="1559" w:type="dxa"/>
            <w:tcBorders>
              <w:top w:val="single" w:sz="4" w:space="0" w:color="auto"/>
              <w:bottom w:val="single" w:sz="4" w:space="0" w:color="auto"/>
            </w:tcBorders>
            <w:shd w:val="clear" w:color="auto" w:fill="auto"/>
          </w:tcPr>
          <w:p w:rsidR="00686804" w:rsidRPr="001E3096" w:rsidRDefault="001E3096" w:rsidP="001E3096">
            <w:pPr>
              <w:jc w:val="center"/>
              <w:rPr>
                <w:b/>
                <w:bCs/>
                <w:szCs w:val="22"/>
                <w:shd w:val="clear" w:color="auto" w:fill="FFFFFF"/>
              </w:rPr>
            </w:pPr>
            <w:r>
              <w:rPr>
                <w:b/>
                <w:bCs/>
                <w:szCs w:val="22"/>
                <w:shd w:val="clear" w:color="auto" w:fill="FFFFFF"/>
              </w:rPr>
              <w:t>150</w:t>
            </w:r>
          </w:p>
        </w:tc>
        <w:tc>
          <w:tcPr>
            <w:tcW w:w="1701" w:type="dxa"/>
            <w:tcBorders>
              <w:top w:val="single" w:sz="4" w:space="0" w:color="auto"/>
              <w:bottom w:val="single" w:sz="4" w:space="0" w:color="auto"/>
            </w:tcBorders>
            <w:shd w:val="clear" w:color="auto" w:fill="auto"/>
          </w:tcPr>
          <w:p w:rsidR="00686804" w:rsidRPr="001E3096" w:rsidRDefault="00686804" w:rsidP="001E3096">
            <w:pPr>
              <w:jc w:val="center"/>
              <w:rPr>
                <w:b/>
                <w:bCs/>
                <w:szCs w:val="22"/>
                <w:shd w:val="clear" w:color="auto" w:fill="FFFFFF"/>
              </w:rPr>
            </w:pPr>
            <w:r w:rsidRPr="001E3096">
              <w:rPr>
                <w:b/>
                <w:bCs/>
                <w:szCs w:val="22"/>
                <w:shd w:val="clear" w:color="auto" w:fill="FFFFFF"/>
              </w:rPr>
              <w:t>100</w:t>
            </w:r>
          </w:p>
        </w:tc>
      </w:tr>
    </w:tbl>
    <w:p w:rsidR="001E3096" w:rsidRDefault="001E3096" w:rsidP="001E3096">
      <w:pPr>
        <w:spacing w:line="360" w:lineRule="auto"/>
        <w:ind w:left="709"/>
        <w:jc w:val="both"/>
        <w:rPr>
          <w:sz w:val="24"/>
          <w:shd w:val="clear" w:color="auto" w:fill="FFFFFF"/>
        </w:rPr>
      </w:pPr>
      <w:r w:rsidRPr="001E3096">
        <w:rPr>
          <w:sz w:val="24"/>
          <w:shd w:val="clear" w:color="auto" w:fill="FFFFFF"/>
        </w:rPr>
        <w:t>Berdasarkan Tabel diketahu</w:t>
      </w:r>
      <w:r>
        <w:rPr>
          <w:sz w:val="24"/>
          <w:shd w:val="clear" w:color="auto" w:fill="FFFFFF"/>
        </w:rPr>
        <w:t xml:space="preserve">i bahwa dari 150 karyawan Saka </w:t>
      </w:r>
      <w:r w:rsidRPr="001E3096">
        <w:rPr>
          <w:sz w:val="24"/>
          <w:shd w:val="clear" w:color="auto" w:fill="FFFFFF"/>
        </w:rPr>
        <w:t>Indonesia Pangkah Limited tahun 2023 seba</w:t>
      </w:r>
      <w:r>
        <w:rPr>
          <w:sz w:val="24"/>
          <w:shd w:val="clear" w:color="auto" w:fill="FFFFFF"/>
        </w:rPr>
        <w:t xml:space="preserve">gian besar pendidikan menengah </w:t>
      </w:r>
      <w:r w:rsidRPr="001E3096">
        <w:rPr>
          <w:sz w:val="24"/>
          <w:shd w:val="clear" w:color="auto" w:fill="FFFFFF"/>
        </w:rPr>
        <w:t>(SMA/SMK), yaitu 63,3%</w:t>
      </w:r>
      <w:r w:rsidRPr="001E3096">
        <w:rPr>
          <w:sz w:val="24"/>
          <w:shd w:val="clear" w:color="auto" w:fill="FFFFFF"/>
        </w:rPr>
        <w:t xml:space="preserve"> </w:t>
      </w:r>
    </w:p>
    <w:p w:rsidR="00686804" w:rsidRPr="000B41EE" w:rsidRDefault="001E3096" w:rsidP="001E3096">
      <w:pPr>
        <w:numPr>
          <w:ilvl w:val="0"/>
          <w:numId w:val="9"/>
        </w:numPr>
        <w:tabs>
          <w:tab w:val="clear" w:pos="5040"/>
        </w:tabs>
        <w:spacing w:line="360" w:lineRule="auto"/>
        <w:ind w:left="709"/>
        <w:jc w:val="both"/>
        <w:rPr>
          <w:sz w:val="24"/>
          <w:shd w:val="clear" w:color="auto" w:fill="FFFFFF"/>
        </w:rPr>
      </w:pPr>
      <w:r w:rsidRPr="001E3096">
        <w:rPr>
          <w:sz w:val="24"/>
          <w:shd w:val="clear" w:color="auto" w:fill="FFFFFF"/>
        </w:rPr>
        <w:t xml:space="preserve">Masa Kerja </w:t>
      </w:r>
      <w:r w:rsidR="00686804" w:rsidRPr="000B41EE">
        <w:rPr>
          <w:sz w:val="24"/>
          <w:shd w:val="clear" w:color="auto" w:fill="FFFFFF"/>
        </w:rPr>
        <w:t>Pendidikan</w:t>
      </w:r>
    </w:p>
    <w:p w:rsidR="00686804" w:rsidRPr="001E3096" w:rsidRDefault="001E3096" w:rsidP="001E3096">
      <w:pPr>
        <w:spacing w:line="360" w:lineRule="auto"/>
        <w:ind w:left="709"/>
        <w:jc w:val="both"/>
        <w:rPr>
          <w:sz w:val="24"/>
          <w:shd w:val="clear" w:color="auto" w:fill="FFFFFF"/>
        </w:rPr>
      </w:pPr>
      <w:proofErr w:type="gramStart"/>
      <w:r w:rsidRPr="001E3096">
        <w:rPr>
          <w:sz w:val="24"/>
          <w:shd w:val="clear" w:color="auto" w:fill="FFFFFF"/>
        </w:rPr>
        <w:t>Masa kerja karyawan Saka Indonesia P</w:t>
      </w:r>
      <w:r>
        <w:rPr>
          <w:sz w:val="24"/>
          <w:shd w:val="clear" w:color="auto" w:fill="FFFFFF"/>
        </w:rPr>
        <w:t xml:space="preserve">angkah Limited terbagi menjadi </w:t>
      </w:r>
      <w:r w:rsidRPr="001E3096">
        <w:rPr>
          <w:sz w:val="24"/>
          <w:shd w:val="clear" w:color="auto" w:fill="FFFFFF"/>
        </w:rPr>
        <w:t>tiga, yaitu &lt; 1 tahun, 1-5 tahun, dan ≥ 6 tahun.</w:t>
      </w:r>
      <w:proofErr w:type="gramEnd"/>
      <w:r w:rsidRPr="001E3096">
        <w:rPr>
          <w:sz w:val="24"/>
          <w:shd w:val="clear" w:color="auto" w:fill="FFFFFF"/>
        </w:rPr>
        <w:t xml:space="preserve"> Be</w:t>
      </w:r>
      <w:r>
        <w:rPr>
          <w:sz w:val="24"/>
          <w:shd w:val="clear" w:color="auto" w:fill="FFFFFF"/>
        </w:rPr>
        <w:t xml:space="preserve">rikut ini disajikan distribusi </w:t>
      </w:r>
      <w:r w:rsidRPr="001E3096">
        <w:rPr>
          <w:sz w:val="24"/>
          <w:shd w:val="clear" w:color="auto" w:fill="FFFFFF"/>
        </w:rPr>
        <w:t>masa kerja karyawan Saka Indonesia Pa</w:t>
      </w:r>
      <w:r>
        <w:rPr>
          <w:sz w:val="24"/>
          <w:shd w:val="clear" w:color="auto" w:fill="FFFFFF"/>
        </w:rPr>
        <w:t>ngkah Limited tahun 2023 dalam Tabel</w:t>
      </w:r>
    </w:p>
    <w:tbl>
      <w:tblPr>
        <w:tblW w:w="8080" w:type="dxa"/>
        <w:tblInd w:w="817" w:type="dxa"/>
        <w:tblLook w:val="01E0" w:firstRow="1" w:lastRow="1" w:firstColumn="1" w:lastColumn="1" w:noHBand="0" w:noVBand="0"/>
      </w:tblPr>
      <w:tblGrid>
        <w:gridCol w:w="567"/>
        <w:gridCol w:w="3969"/>
        <w:gridCol w:w="1701"/>
        <w:gridCol w:w="1843"/>
      </w:tblGrid>
      <w:tr w:rsidR="00686804" w:rsidRPr="00D1011F" w:rsidTr="003F61C7">
        <w:tc>
          <w:tcPr>
            <w:tcW w:w="567" w:type="dxa"/>
            <w:tcBorders>
              <w:top w:val="single" w:sz="4" w:space="0" w:color="auto"/>
              <w:bottom w:val="single" w:sz="4" w:space="0" w:color="auto"/>
            </w:tcBorders>
            <w:shd w:val="clear" w:color="auto" w:fill="auto"/>
            <w:vAlign w:val="center"/>
          </w:tcPr>
          <w:p w:rsidR="00686804" w:rsidRPr="00D1011F" w:rsidRDefault="00686804" w:rsidP="003F61C7">
            <w:pPr>
              <w:jc w:val="center"/>
              <w:rPr>
                <w:b/>
                <w:bCs/>
                <w:shd w:val="clear" w:color="auto" w:fill="FFFFFF"/>
              </w:rPr>
            </w:pPr>
            <w:r w:rsidRPr="00D1011F">
              <w:rPr>
                <w:b/>
                <w:bCs/>
                <w:shd w:val="clear" w:color="auto" w:fill="FFFFFF"/>
              </w:rPr>
              <w:t>No.</w:t>
            </w:r>
          </w:p>
        </w:tc>
        <w:tc>
          <w:tcPr>
            <w:tcW w:w="3969" w:type="dxa"/>
            <w:tcBorders>
              <w:top w:val="single" w:sz="4" w:space="0" w:color="auto"/>
              <w:bottom w:val="single" w:sz="4" w:space="0" w:color="auto"/>
            </w:tcBorders>
            <w:shd w:val="clear" w:color="auto" w:fill="auto"/>
            <w:vAlign w:val="center"/>
          </w:tcPr>
          <w:p w:rsidR="00686804" w:rsidRPr="00D1011F" w:rsidRDefault="00D1011F" w:rsidP="00D1011F">
            <w:pPr>
              <w:jc w:val="center"/>
              <w:rPr>
                <w:b/>
                <w:bCs/>
                <w:shd w:val="clear" w:color="auto" w:fill="FFFFFF"/>
              </w:rPr>
            </w:pPr>
            <w:r w:rsidRPr="00D1011F">
              <w:rPr>
                <w:b/>
                <w:bCs/>
                <w:shd w:val="clear" w:color="auto" w:fill="FFFFFF"/>
              </w:rPr>
              <w:t>Masa Kerja Pendidikan</w:t>
            </w:r>
          </w:p>
        </w:tc>
        <w:tc>
          <w:tcPr>
            <w:tcW w:w="1701" w:type="dxa"/>
            <w:tcBorders>
              <w:top w:val="single" w:sz="4" w:space="0" w:color="auto"/>
              <w:bottom w:val="single" w:sz="4" w:space="0" w:color="auto"/>
            </w:tcBorders>
            <w:shd w:val="clear" w:color="auto" w:fill="auto"/>
            <w:vAlign w:val="center"/>
          </w:tcPr>
          <w:p w:rsidR="00686804" w:rsidRPr="00D1011F" w:rsidRDefault="00686804" w:rsidP="003F61C7">
            <w:pPr>
              <w:jc w:val="center"/>
              <w:rPr>
                <w:b/>
                <w:bCs/>
                <w:shd w:val="clear" w:color="auto" w:fill="FFFFFF"/>
              </w:rPr>
            </w:pPr>
            <w:r w:rsidRPr="00D1011F">
              <w:rPr>
                <w:b/>
                <w:bCs/>
                <w:shd w:val="clear" w:color="auto" w:fill="FFFFFF"/>
              </w:rPr>
              <w:t>Frekuensi (n)</w:t>
            </w:r>
          </w:p>
        </w:tc>
        <w:tc>
          <w:tcPr>
            <w:tcW w:w="1843" w:type="dxa"/>
            <w:tcBorders>
              <w:top w:val="single" w:sz="4" w:space="0" w:color="auto"/>
              <w:bottom w:val="single" w:sz="4" w:space="0" w:color="auto"/>
            </w:tcBorders>
            <w:shd w:val="clear" w:color="auto" w:fill="auto"/>
            <w:vAlign w:val="center"/>
          </w:tcPr>
          <w:p w:rsidR="00686804" w:rsidRPr="00D1011F" w:rsidRDefault="00686804" w:rsidP="003F61C7">
            <w:pPr>
              <w:jc w:val="center"/>
              <w:rPr>
                <w:b/>
                <w:bCs/>
                <w:shd w:val="clear" w:color="auto" w:fill="FFFFFF"/>
              </w:rPr>
            </w:pPr>
            <w:r w:rsidRPr="00D1011F">
              <w:rPr>
                <w:b/>
                <w:bCs/>
                <w:shd w:val="clear" w:color="auto" w:fill="FFFFFF"/>
              </w:rPr>
              <w:t>Persentase (%)</w:t>
            </w:r>
          </w:p>
        </w:tc>
      </w:tr>
      <w:tr w:rsidR="00D1011F" w:rsidRPr="00D1011F" w:rsidTr="003F61C7">
        <w:tc>
          <w:tcPr>
            <w:tcW w:w="567" w:type="dxa"/>
            <w:tcBorders>
              <w:top w:val="single" w:sz="4" w:space="0" w:color="auto"/>
            </w:tcBorders>
            <w:shd w:val="clear" w:color="auto" w:fill="auto"/>
          </w:tcPr>
          <w:p w:rsidR="00D1011F" w:rsidRPr="00D1011F" w:rsidRDefault="00D1011F" w:rsidP="003F61C7">
            <w:pPr>
              <w:jc w:val="center"/>
              <w:rPr>
                <w:shd w:val="clear" w:color="auto" w:fill="FFFFFF"/>
              </w:rPr>
            </w:pPr>
            <w:r w:rsidRPr="00D1011F">
              <w:rPr>
                <w:shd w:val="clear" w:color="auto" w:fill="FFFFFF"/>
              </w:rPr>
              <w:t>1.</w:t>
            </w:r>
          </w:p>
        </w:tc>
        <w:tc>
          <w:tcPr>
            <w:tcW w:w="3969" w:type="dxa"/>
            <w:tcBorders>
              <w:top w:val="single" w:sz="4" w:space="0" w:color="auto"/>
            </w:tcBorders>
            <w:shd w:val="clear" w:color="auto" w:fill="auto"/>
          </w:tcPr>
          <w:p w:rsidR="00D1011F" w:rsidRPr="00D1011F" w:rsidRDefault="00D1011F" w:rsidP="003F61C7">
            <w:pPr>
              <w:jc w:val="both"/>
              <w:rPr>
                <w:shd w:val="clear" w:color="auto" w:fill="FFFFFF"/>
              </w:rPr>
            </w:pPr>
            <w:r w:rsidRPr="00D1011F">
              <w:rPr>
                <w:shd w:val="clear" w:color="auto" w:fill="FFFFFF"/>
              </w:rPr>
              <w:t>&lt; 1 tahun</w:t>
            </w:r>
          </w:p>
        </w:tc>
        <w:tc>
          <w:tcPr>
            <w:tcW w:w="1701" w:type="dxa"/>
            <w:tcBorders>
              <w:top w:val="single" w:sz="4" w:space="0" w:color="auto"/>
            </w:tcBorders>
            <w:shd w:val="clear" w:color="auto" w:fill="auto"/>
          </w:tcPr>
          <w:p w:rsidR="00D1011F" w:rsidRPr="00D1011F" w:rsidRDefault="00D1011F" w:rsidP="00D1011F">
            <w:pPr>
              <w:jc w:val="center"/>
            </w:pPr>
            <w:r w:rsidRPr="00D1011F">
              <w:t>9</w:t>
            </w:r>
          </w:p>
        </w:tc>
        <w:tc>
          <w:tcPr>
            <w:tcW w:w="1843" w:type="dxa"/>
            <w:tcBorders>
              <w:top w:val="single" w:sz="4" w:space="0" w:color="auto"/>
            </w:tcBorders>
            <w:shd w:val="clear" w:color="auto" w:fill="auto"/>
          </w:tcPr>
          <w:p w:rsidR="00D1011F" w:rsidRPr="00D1011F" w:rsidRDefault="00D1011F" w:rsidP="00D1011F">
            <w:pPr>
              <w:jc w:val="center"/>
            </w:pPr>
            <w:r w:rsidRPr="00D1011F">
              <w:t>6,0</w:t>
            </w:r>
          </w:p>
        </w:tc>
      </w:tr>
      <w:tr w:rsidR="00D1011F" w:rsidRPr="00D1011F" w:rsidTr="003F61C7">
        <w:tc>
          <w:tcPr>
            <w:tcW w:w="567" w:type="dxa"/>
            <w:shd w:val="clear" w:color="auto" w:fill="auto"/>
          </w:tcPr>
          <w:p w:rsidR="00D1011F" w:rsidRPr="00D1011F" w:rsidRDefault="00D1011F" w:rsidP="003F61C7">
            <w:pPr>
              <w:jc w:val="center"/>
              <w:rPr>
                <w:shd w:val="clear" w:color="auto" w:fill="FFFFFF"/>
              </w:rPr>
            </w:pPr>
            <w:r w:rsidRPr="00D1011F">
              <w:rPr>
                <w:shd w:val="clear" w:color="auto" w:fill="FFFFFF"/>
              </w:rPr>
              <w:t>2.</w:t>
            </w:r>
          </w:p>
        </w:tc>
        <w:tc>
          <w:tcPr>
            <w:tcW w:w="3969" w:type="dxa"/>
            <w:shd w:val="clear" w:color="auto" w:fill="auto"/>
          </w:tcPr>
          <w:p w:rsidR="00D1011F" w:rsidRPr="00D1011F" w:rsidRDefault="00D1011F" w:rsidP="003F61C7">
            <w:pPr>
              <w:jc w:val="both"/>
              <w:rPr>
                <w:shd w:val="clear" w:color="auto" w:fill="FFFFFF"/>
              </w:rPr>
            </w:pPr>
            <w:r w:rsidRPr="00D1011F">
              <w:rPr>
                <w:shd w:val="clear" w:color="auto" w:fill="FFFFFF"/>
              </w:rPr>
              <w:t>1-5 tahun</w:t>
            </w:r>
          </w:p>
        </w:tc>
        <w:tc>
          <w:tcPr>
            <w:tcW w:w="1701" w:type="dxa"/>
            <w:shd w:val="clear" w:color="auto" w:fill="auto"/>
          </w:tcPr>
          <w:p w:rsidR="00D1011F" w:rsidRPr="00D1011F" w:rsidRDefault="00D1011F" w:rsidP="00D1011F">
            <w:pPr>
              <w:jc w:val="center"/>
            </w:pPr>
            <w:r w:rsidRPr="00D1011F">
              <w:t>24</w:t>
            </w:r>
          </w:p>
        </w:tc>
        <w:tc>
          <w:tcPr>
            <w:tcW w:w="1843" w:type="dxa"/>
            <w:shd w:val="clear" w:color="auto" w:fill="auto"/>
          </w:tcPr>
          <w:p w:rsidR="00D1011F" w:rsidRPr="00D1011F" w:rsidRDefault="00D1011F" w:rsidP="00D1011F">
            <w:pPr>
              <w:jc w:val="center"/>
            </w:pPr>
            <w:r w:rsidRPr="00D1011F">
              <w:t>16,0</w:t>
            </w:r>
          </w:p>
        </w:tc>
      </w:tr>
      <w:tr w:rsidR="00D1011F" w:rsidRPr="00D1011F" w:rsidTr="003F61C7">
        <w:tc>
          <w:tcPr>
            <w:tcW w:w="567" w:type="dxa"/>
            <w:shd w:val="clear" w:color="auto" w:fill="auto"/>
          </w:tcPr>
          <w:p w:rsidR="00D1011F" w:rsidRPr="00D1011F" w:rsidRDefault="00D1011F" w:rsidP="003F61C7">
            <w:pPr>
              <w:jc w:val="center"/>
              <w:rPr>
                <w:shd w:val="clear" w:color="auto" w:fill="FFFFFF"/>
              </w:rPr>
            </w:pPr>
            <w:r w:rsidRPr="00D1011F">
              <w:rPr>
                <w:shd w:val="clear" w:color="auto" w:fill="FFFFFF"/>
              </w:rPr>
              <w:t>3.</w:t>
            </w:r>
          </w:p>
        </w:tc>
        <w:tc>
          <w:tcPr>
            <w:tcW w:w="3969" w:type="dxa"/>
            <w:shd w:val="clear" w:color="auto" w:fill="auto"/>
          </w:tcPr>
          <w:p w:rsidR="00D1011F" w:rsidRPr="00D1011F" w:rsidRDefault="00D1011F" w:rsidP="003F61C7">
            <w:pPr>
              <w:jc w:val="both"/>
              <w:rPr>
                <w:shd w:val="clear" w:color="auto" w:fill="FFFFFF"/>
              </w:rPr>
            </w:pPr>
            <w:r w:rsidRPr="00D1011F">
              <w:rPr>
                <w:shd w:val="clear" w:color="auto" w:fill="FFFFFF"/>
              </w:rPr>
              <w:t>≥ 6 tahun</w:t>
            </w:r>
          </w:p>
        </w:tc>
        <w:tc>
          <w:tcPr>
            <w:tcW w:w="1701" w:type="dxa"/>
            <w:shd w:val="clear" w:color="auto" w:fill="auto"/>
          </w:tcPr>
          <w:p w:rsidR="00D1011F" w:rsidRPr="00D1011F" w:rsidRDefault="00D1011F" w:rsidP="00D1011F">
            <w:pPr>
              <w:jc w:val="center"/>
            </w:pPr>
            <w:r w:rsidRPr="00D1011F">
              <w:t>117</w:t>
            </w:r>
          </w:p>
        </w:tc>
        <w:tc>
          <w:tcPr>
            <w:tcW w:w="1843" w:type="dxa"/>
            <w:shd w:val="clear" w:color="auto" w:fill="auto"/>
          </w:tcPr>
          <w:p w:rsidR="00D1011F" w:rsidRPr="00D1011F" w:rsidRDefault="00D1011F" w:rsidP="00D1011F">
            <w:pPr>
              <w:jc w:val="center"/>
            </w:pPr>
            <w:r w:rsidRPr="00D1011F">
              <w:t>78,0</w:t>
            </w:r>
          </w:p>
        </w:tc>
      </w:tr>
      <w:tr w:rsidR="00686804" w:rsidRPr="00D1011F" w:rsidTr="003F61C7">
        <w:tc>
          <w:tcPr>
            <w:tcW w:w="4536" w:type="dxa"/>
            <w:gridSpan w:val="2"/>
            <w:tcBorders>
              <w:top w:val="single" w:sz="4" w:space="0" w:color="auto"/>
              <w:bottom w:val="single" w:sz="4" w:space="0" w:color="auto"/>
            </w:tcBorders>
            <w:shd w:val="clear" w:color="auto" w:fill="auto"/>
          </w:tcPr>
          <w:p w:rsidR="00686804" w:rsidRPr="00D1011F" w:rsidRDefault="00686804" w:rsidP="003F61C7">
            <w:pPr>
              <w:jc w:val="both"/>
              <w:rPr>
                <w:b/>
                <w:bCs/>
                <w:shd w:val="clear" w:color="auto" w:fill="FFFFFF"/>
              </w:rPr>
            </w:pPr>
            <w:r w:rsidRPr="00D1011F">
              <w:rPr>
                <w:b/>
                <w:bCs/>
                <w:shd w:val="clear" w:color="auto" w:fill="FFFFFF"/>
              </w:rPr>
              <w:t>Jumlah</w:t>
            </w:r>
          </w:p>
        </w:tc>
        <w:tc>
          <w:tcPr>
            <w:tcW w:w="1701" w:type="dxa"/>
            <w:tcBorders>
              <w:top w:val="single" w:sz="4" w:space="0" w:color="auto"/>
              <w:bottom w:val="single" w:sz="4" w:space="0" w:color="auto"/>
            </w:tcBorders>
            <w:shd w:val="clear" w:color="auto" w:fill="auto"/>
          </w:tcPr>
          <w:p w:rsidR="00686804" w:rsidRPr="00D1011F" w:rsidRDefault="00D1011F" w:rsidP="003F61C7">
            <w:pPr>
              <w:jc w:val="center"/>
              <w:rPr>
                <w:b/>
                <w:bCs/>
                <w:shd w:val="clear" w:color="auto" w:fill="FFFFFF"/>
              </w:rPr>
            </w:pPr>
            <w:r>
              <w:rPr>
                <w:b/>
                <w:bCs/>
                <w:shd w:val="clear" w:color="auto" w:fill="FFFFFF"/>
              </w:rPr>
              <w:t>150</w:t>
            </w:r>
          </w:p>
        </w:tc>
        <w:tc>
          <w:tcPr>
            <w:tcW w:w="1843" w:type="dxa"/>
            <w:tcBorders>
              <w:top w:val="single" w:sz="4" w:space="0" w:color="auto"/>
              <w:bottom w:val="single" w:sz="4" w:space="0" w:color="auto"/>
            </w:tcBorders>
            <w:shd w:val="clear" w:color="auto" w:fill="auto"/>
          </w:tcPr>
          <w:p w:rsidR="00686804" w:rsidRPr="00D1011F" w:rsidRDefault="00686804" w:rsidP="003F61C7">
            <w:pPr>
              <w:jc w:val="center"/>
              <w:rPr>
                <w:b/>
                <w:bCs/>
                <w:shd w:val="clear" w:color="auto" w:fill="FFFFFF"/>
              </w:rPr>
            </w:pPr>
            <w:r w:rsidRPr="00D1011F">
              <w:rPr>
                <w:b/>
                <w:bCs/>
                <w:shd w:val="clear" w:color="auto" w:fill="FFFFFF"/>
              </w:rPr>
              <w:t>100</w:t>
            </w:r>
          </w:p>
        </w:tc>
      </w:tr>
    </w:tbl>
    <w:p w:rsidR="00D1011F" w:rsidRDefault="00D1011F" w:rsidP="00D1011F">
      <w:pPr>
        <w:spacing w:line="360" w:lineRule="auto"/>
        <w:ind w:left="709"/>
        <w:jc w:val="both"/>
        <w:rPr>
          <w:sz w:val="24"/>
          <w:shd w:val="clear" w:color="auto" w:fill="FFFFFF"/>
        </w:rPr>
      </w:pPr>
      <w:r w:rsidRPr="00D1011F">
        <w:rPr>
          <w:sz w:val="24"/>
          <w:shd w:val="clear" w:color="auto" w:fill="FFFFFF"/>
        </w:rPr>
        <w:t>Berdasarkan Tabel diketahu</w:t>
      </w:r>
      <w:r>
        <w:rPr>
          <w:sz w:val="24"/>
          <w:shd w:val="clear" w:color="auto" w:fill="FFFFFF"/>
        </w:rPr>
        <w:t xml:space="preserve">i bahwa dari 150 karyawan Saka </w:t>
      </w:r>
      <w:r w:rsidRPr="00D1011F">
        <w:rPr>
          <w:sz w:val="24"/>
          <w:shd w:val="clear" w:color="auto" w:fill="FFFFFF"/>
        </w:rPr>
        <w:t>Indonesia Pangkah Limited tahun 2023 h</w:t>
      </w:r>
      <w:r>
        <w:rPr>
          <w:sz w:val="24"/>
          <w:shd w:val="clear" w:color="auto" w:fill="FFFFFF"/>
        </w:rPr>
        <w:t xml:space="preserve">ampir seluruhnya memiliki masa </w:t>
      </w:r>
      <w:r w:rsidRPr="00D1011F">
        <w:rPr>
          <w:sz w:val="24"/>
          <w:shd w:val="clear" w:color="auto" w:fill="FFFFFF"/>
        </w:rPr>
        <w:t xml:space="preserve">kerja ≥ 6 tahun, yaitu 63,3%. </w:t>
      </w:r>
    </w:p>
    <w:p w:rsidR="00D1011F" w:rsidRDefault="00D1011F" w:rsidP="00D1011F">
      <w:pPr>
        <w:numPr>
          <w:ilvl w:val="0"/>
          <w:numId w:val="9"/>
        </w:numPr>
        <w:tabs>
          <w:tab w:val="clear" w:pos="5040"/>
        </w:tabs>
        <w:spacing w:line="360" w:lineRule="auto"/>
        <w:ind w:left="709"/>
        <w:jc w:val="both"/>
        <w:rPr>
          <w:sz w:val="24"/>
          <w:shd w:val="clear" w:color="auto" w:fill="FFFFFF"/>
        </w:rPr>
      </w:pPr>
      <w:r w:rsidRPr="00D1011F">
        <w:rPr>
          <w:sz w:val="24"/>
          <w:shd w:val="clear" w:color="auto" w:fill="FFFFFF"/>
        </w:rPr>
        <w:t xml:space="preserve">Gambaran Pengetahuan Karyawan Tentang Tanggung Jawab Dalam K3 </w:t>
      </w:r>
    </w:p>
    <w:p w:rsidR="00686804" w:rsidRPr="000B41EE" w:rsidRDefault="00D1011F" w:rsidP="00D1011F">
      <w:pPr>
        <w:spacing w:line="360" w:lineRule="auto"/>
        <w:ind w:left="709"/>
        <w:jc w:val="both"/>
        <w:rPr>
          <w:sz w:val="24"/>
          <w:shd w:val="clear" w:color="auto" w:fill="FFFFFF"/>
        </w:rPr>
      </w:pPr>
      <w:r w:rsidRPr="00D1011F">
        <w:rPr>
          <w:sz w:val="24"/>
          <w:shd w:val="clear" w:color="auto" w:fill="FFFFFF"/>
        </w:rPr>
        <w:t>Pengetahuan tentang tanggung jawa</w:t>
      </w:r>
      <w:r>
        <w:rPr>
          <w:sz w:val="24"/>
          <w:shd w:val="clear" w:color="auto" w:fill="FFFFFF"/>
        </w:rPr>
        <w:t xml:space="preserve">b dalam K3 merupakan informasi </w:t>
      </w:r>
      <w:r w:rsidRPr="00D1011F">
        <w:rPr>
          <w:sz w:val="24"/>
          <w:shd w:val="clear" w:color="auto" w:fill="FFFFFF"/>
        </w:rPr>
        <w:t>yang diketahui siswa mengenai t</w:t>
      </w:r>
      <w:r>
        <w:rPr>
          <w:sz w:val="24"/>
          <w:shd w:val="clear" w:color="auto" w:fill="FFFFFF"/>
        </w:rPr>
        <w:t xml:space="preserve">anggung jawab dalam K3, dimana </w:t>
      </w:r>
      <w:r w:rsidRPr="00D1011F">
        <w:rPr>
          <w:sz w:val="24"/>
          <w:shd w:val="clear" w:color="auto" w:fill="FFFFFF"/>
        </w:rPr>
        <w:t>pengetahuan ini diwakili oleh tiga indikator yang kemudian terbagi</w:t>
      </w:r>
      <w:r>
        <w:rPr>
          <w:sz w:val="24"/>
          <w:shd w:val="clear" w:color="auto" w:fill="FFFFFF"/>
        </w:rPr>
        <w:t xml:space="preserve"> menjadi </w:t>
      </w:r>
      <w:r w:rsidRPr="00D1011F">
        <w:rPr>
          <w:sz w:val="24"/>
          <w:shd w:val="clear" w:color="auto" w:fill="FFFFFF"/>
        </w:rPr>
        <w:t>tiga kategori, yaitu kurang: skor &lt;56%, cuku</w:t>
      </w:r>
      <w:r>
        <w:rPr>
          <w:sz w:val="24"/>
          <w:shd w:val="clear" w:color="auto" w:fill="FFFFFF"/>
        </w:rPr>
        <w:t xml:space="preserve">p: skor 56-75%, dan baik: skor </w:t>
      </w:r>
      <w:r w:rsidRPr="00D1011F">
        <w:rPr>
          <w:sz w:val="24"/>
          <w:shd w:val="clear" w:color="auto" w:fill="FFFFFF"/>
        </w:rPr>
        <w:t xml:space="preserve">76-100%. Berikut ini disajikan gambaran </w:t>
      </w:r>
      <w:r>
        <w:rPr>
          <w:sz w:val="24"/>
          <w:shd w:val="clear" w:color="auto" w:fill="FFFFFF"/>
        </w:rPr>
        <w:t xml:space="preserve">data pengetahuan karyawan Saka </w:t>
      </w:r>
      <w:r w:rsidRPr="00D1011F">
        <w:rPr>
          <w:sz w:val="24"/>
          <w:shd w:val="clear" w:color="auto" w:fill="FFFFFF"/>
        </w:rPr>
        <w:t>Indonesia Pangkah Limited tahun 2023 t</w:t>
      </w:r>
      <w:r>
        <w:rPr>
          <w:sz w:val="24"/>
          <w:shd w:val="clear" w:color="auto" w:fill="FFFFFF"/>
        </w:rPr>
        <w:t>erkait tanggung jawab dalam K3 dalam Tabel</w:t>
      </w:r>
    </w:p>
    <w:tbl>
      <w:tblPr>
        <w:tblW w:w="8080" w:type="dxa"/>
        <w:tblInd w:w="817" w:type="dxa"/>
        <w:tblLook w:val="01E0" w:firstRow="1" w:lastRow="1" w:firstColumn="1" w:lastColumn="1" w:noHBand="0" w:noVBand="0"/>
      </w:tblPr>
      <w:tblGrid>
        <w:gridCol w:w="567"/>
        <w:gridCol w:w="4820"/>
        <w:gridCol w:w="1276"/>
        <w:gridCol w:w="1417"/>
      </w:tblGrid>
      <w:tr w:rsidR="00686804" w:rsidRPr="00D1011F" w:rsidTr="00D1011F">
        <w:tc>
          <w:tcPr>
            <w:tcW w:w="567" w:type="dxa"/>
            <w:tcBorders>
              <w:top w:val="single" w:sz="4" w:space="0" w:color="auto"/>
              <w:bottom w:val="single" w:sz="4" w:space="0" w:color="auto"/>
            </w:tcBorders>
            <w:shd w:val="clear" w:color="auto" w:fill="auto"/>
            <w:vAlign w:val="center"/>
          </w:tcPr>
          <w:p w:rsidR="00686804" w:rsidRPr="00D1011F" w:rsidRDefault="00686804" w:rsidP="003F61C7">
            <w:pPr>
              <w:jc w:val="center"/>
              <w:rPr>
                <w:b/>
                <w:bCs/>
                <w:shd w:val="clear" w:color="auto" w:fill="FFFFFF"/>
              </w:rPr>
            </w:pPr>
            <w:r w:rsidRPr="00D1011F">
              <w:rPr>
                <w:b/>
                <w:bCs/>
                <w:shd w:val="clear" w:color="auto" w:fill="FFFFFF"/>
              </w:rPr>
              <w:t>No.</w:t>
            </w:r>
          </w:p>
        </w:tc>
        <w:tc>
          <w:tcPr>
            <w:tcW w:w="4820" w:type="dxa"/>
            <w:tcBorders>
              <w:top w:val="single" w:sz="4" w:space="0" w:color="auto"/>
              <w:bottom w:val="single" w:sz="4" w:space="0" w:color="auto"/>
            </w:tcBorders>
            <w:shd w:val="clear" w:color="auto" w:fill="auto"/>
            <w:vAlign w:val="center"/>
          </w:tcPr>
          <w:p w:rsidR="00686804" w:rsidRPr="00D1011F" w:rsidRDefault="00D1011F" w:rsidP="003F61C7">
            <w:pPr>
              <w:jc w:val="center"/>
              <w:rPr>
                <w:b/>
                <w:bCs/>
                <w:shd w:val="clear" w:color="auto" w:fill="FFFFFF"/>
              </w:rPr>
            </w:pPr>
            <w:r w:rsidRPr="00D1011F">
              <w:rPr>
                <w:b/>
                <w:bCs/>
                <w:shd w:val="clear" w:color="auto" w:fill="FFFFFF"/>
              </w:rPr>
              <w:t>Pengetahuan Karyawan Tentang Tanggung Jawab Dalam K</w:t>
            </w:r>
            <w:r w:rsidRPr="00D1011F">
              <w:rPr>
                <w:b/>
                <w:bCs/>
                <w:shd w:val="clear" w:color="auto" w:fill="FFFFFF"/>
              </w:rPr>
              <w:t>3</w:t>
            </w:r>
          </w:p>
        </w:tc>
        <w:tc>
          <w:tcPr>
            <w:tcW w:w="1276" w:type="dxa"/>
            <w:tcBorders>
              <w:top w:val="single" w:sz="4" w:space="0" w:color="auto"/>
              <w:bottom w:val="single" w:sz="4" w:space="0" w:color="auto"/>
            </w:tcBorders>
            <w:shd w:val="clear" w:color="auto" w:fill="auto"/>
            <w:vAlign w:val="center"/>
          </w:tcPr>
          <w:p w:rsidR="00686804" w:rsidRPr="00D1011F" w:rsidRDefault="00686804" w:rsidP="003F61C7">
            <w:pPr>
              <w:jc w:val="center"/>
              <w:rPr>
                <w:b/>
                <w:bCs/>
                <w:shd w:val="clear" w:color="auto" w:fill="FFFFFF"/>
              </w:rPr>
            </w:pPr>
            <w:r w:rsidRPr="00D1011F">
              <w:rPr>
                <w:b/>
                <w:bCs/>
                <w:shd w:val="clear" w:color="auto" w:fill="FFFFFF"/>
              </w:rPr>
              <w:t>Frekuensi (n)</w:t>
            </w:r>
          </w:p>
        </w:tc>
        <w:tc>
          <w:tcPr>
            <w:tcW w:w="1417" w:type="dxa"/>
            <w:tcBorders>
              <w:top w:val="single" w:sz="4" w:space="0" w:color="auto"/>
              <w:bottom w:val="single" w:sz="4" w:space="0" w:color="auto"/>
            </w:tcBorders>
            <w:shd w:val="clear" w:color="auto" w:fill="auto"/>
            <w:vAlign w:val="center"/>
          </w:tcPr>
          <w:p w:rsidR="00686804" w:rsidRPr="00D1011F" w:rsidRDefault="00686804" w:rsidP="003F61C7">
            <w:pPr>
              <w:jc w:val="center"/>
              <w:rPr>
                <w:b/>
                <w:bCs/>
                <w:shd w:val="clear" w:color="auto" w:fill="FFFFFF"/>
              </w:rPr>
            </w:pPr>
            <w:r w:rsidRPr="00D1011F">
              <w:rPr>
                <w:b/>
                <w:bCs/>
                <w:shd w:val="clear" w:color="auto" w:fill="FFFFFF"/>
              </w:rPr>
              <w:t>Persentase (%)</w:t>
            </w:r>
          </w:p>
        </w:tc>
      </w:tr>
      <w:tr w:rsidR="00D1011F" w:rsidRPr="00D1011F" w:rsidTr="00D1011F">
        <w:tc>
          <w:tcPr>
            <w:tcW w:w="567" w:type="dxa"/>
            <w:tcBorders>
              <w:top w:val="single" w:sz="4" w:space="0" w:color="auto"/>
            </w:tcBorders>
            <w:shd w:val="clear" w:color="auto" w:fill="auto"/>
          </w:tcPr>
          <w:p w:rsidR="00D1011F" w:rsidRPr="00D1011F" w:rsidRDefault="00D1011F" w:rsidP="003F61C7">
            <w:pPr>
              <w:jc w:val="center"/>
              <w:rPr>
                <w:shd w:val="clear" w:color="auto" w:fill="FFFFFF"/>
              </w:rPr>
            </w:pPr>
            <w:r w:rsidRPr="00D1011F">
              <w:rPr>
                <w:shd w:val="clear" w:color="auto" w:fill="FFFFFF"/>
              </w:rPr>
              <w:t>1.</w:t>
            </w:r>
          </w:p>
        </w:tc>
        <w:tc>
          <w:tcPr>
            <w:tcW w:w="4820" w:type="dxa"/>
            <w:tcBorders>
              <w:top w:val="single" w:sz="4" w:space="0" w:color="auto"/>
            </w:tcBorders>
            <w:shd w:val="clear" w:color="auto" w:fill="auto"/>
          </w:tcPr>
          <w:p w:rsidR="00D1011F" w:rsidRPr="00D1011F" w:rsidRDefault="00D1011F" w:rsidP="003F61C7">
            <w:pPr>
              <w:jc w:val="both"/>
              <w:rPr>
                <w:shd w:val="clear" w:color="auto" w:fill="FFFFFF"/>
              </w:rPr>
            </w:pPr>
            <w:r w:rsidRPr="00D1011F">
              <w:rPr>
                <w:shd w:val="clear" w:color="auto" w:fill="FFFFFF"/>
              </w:rPr>
              <w:t>K</w:t>
            </w:r>
            <w:r w:rsidRPr="00D1011F">
              <w:rPr>
                <w:shd w:val="clear" w:color="auto" w:fill="FFFFFF"/>
              </w:rPr>
              <w:t>urang</w:t>
            </w:r>
            <w:r w:rsidRPr="00D1011F">
              <w:rPr>
                <w:shd w:val="clear" w:color="auto" w:fill="FFFFFF"/>
              </w:rPr>
              <w:t xml:space="preserve"> </w:t>
            </w:r>
          </w:p>
        </w:tc>
        <w:tc>
          <w:tcPr>
            <w:tcW w:w="1276" w:type="dxa"/>
            <w:tcBorders>
              <w:top w:val="single" w:sz="4" w:space="0" w:color="auto"/>
            </w:tcBorders>
            <w:shd w:val="clear" w:color="auto" w:fill="auto"/>
          </w:tcPr>
          <w:p w:rsidR="00D1011F" w:rsidRDefault="00D1011F" w:rsidP="00D1011F">
            <w:pPr>
              <w:jc w:val="center"/>
            </w:pPr>
            <w:r>
              <w:t>12</w:t>
            </w:r>
          </w:p>
        </w:tc>
        <w:tc>
          <w:tcPr>
            <w:tcW w:w="1417" w:type="dxa"/>
            <w:tcBorders>
              <w:top w:val="single" w:sz="4" w:space="0" w:color="auto"/>
            </w:tcBorders>
            <w:shd w:val="clear" w:color="auto" w:fill="auto"/>
          </w:tcPr>
          <w:p w:rsidR="00D1011F" w:rsidRDefault="00D1011F" w:rsidP="00D1011F">
            <w:pPr>
              <w:jc w:val="center"/>
            </w:pPr>
            <w:r w:rsidRPr="00C9308B">
              <w:t>8,0</w:t>
            </w:r>
          </w:p>
        </w:tc>
      </w:tr>
      <w:tr w:rsidR="00D1011F" w:rsidRPr="00D1011F" w:rsidTr="00D1011F">
        <w:tc>
          <w:tcPr>
            <w:tcW w:w="567" w:type="dxa"/>
            <w:tcBorders>
              <w:bottom w:val="single" w:sz="4" w:space="0" w:color="auto"/>
            </w:tcBorders>
            <w:shd w:val="clear" w:color="auto" w:fill="auto"/>
          </w:tcPr>
          <w:p w:rsidR="00D1011F" w:rsidRPr="00D1011F" w:rsidRDefault="00D1011F" w:rsidP="003F61C7">
            <w:pPr>
              <w:jc w:val="center"/>
              <w:rPr>
                <w:shd w:val="clear" w:color="auto" w:fill="FFFFFF"/>
              </w:rPr>
            </w:pPr>
            <w:r w:rsidRPr="00D1011F">
              <w:rPr>
                <w:shd w:val="clear" w:color="auto" w:fill="FFFFFF"/>
              </w:rPr>
              <w:t>2.</w:t>
            </w:r>
          </w:p>
        </w:tc>
        <w:tc>
          <w:tcPr>
            <w:tcW w:w="4820" w:type="dxa"/>
            <w:tcBorders>
              <w:bottom w:val="single" w:sz="4" w:space="0" w:color="auto"/>
            </w:tcBorders>
            <w:shd w:val="clear" w:color="auto" w:fill="auto"/>
          </w:tcPr>
          <w:p w:rsidR="00D1011F" w:rsidRPr="00D1011F" w:rsidRDefault="00D1011F" w:rsidP="003F61C7">
            <w:pPr>
              <w:jc w:val="both"/>
              <w:rPr>
                <w:shd w:val="clear" w:color="auto" w:fill="FFFFFF"/>
              </w:rPr>
            </w:pPr>
            <w:r w:rsidRPr="00D1011F">
              <w:rPr>
                <w:shd w:val="clear" w:color="auto" w:fill="FFFFFF"/>
              </w:rPr>
              <w:t>C</w:t>
            </w:r>
            <w:r w:rsidRPr="00D1011F">
              <w:rPr>
                <w:shd w:val="clear" w:color="auto" w:fill="FFFFFF"/>
              </w:rPr>
              <w:t>ukup</w:t>
            </w:r>
            <w:r w:rsidRPr="00D1011F">
              <w:rPr>
                <w:shd w:val="clear" w:color="auto" w:fill="FFFFFF"/>
              </w:rPr>
              <w:t xml:space="preserve"> </w:t>
            </w:r>
          </w:p>
        </w:tc>
        <w:tc>
          <w:tcPr>
            <w:tcW w:w="1276" w:type="dxa"/>
            <w:tcBorders>
              <w:bottom w:val="single" w:sz="4" w:space="0" w:color="auto"/>
            </w:tcBorders>
            <w:shd w:val="clear" w:color="auto" w:fill="auto"/>
          </w:tcPr>
          <w:p w:rsidR="00D1011F" w:rsidRDefault="00D1011F" w:rsidP="00D1011F">
            <w:pPr>
              <w:jc w:val="center"/>
            </w:pPr>
            <w:r w:rsidRPr="003C13CC">
              <w:t>40</w:t>
            </w:r>
          </w:p>
        </w:tc>
        <w:tc>
          <w:tcPr>
            <w:tcW w:w="1417" w:type="dxa"/>
            <w:tcBorders>
              <w:bottom w:val="single" w:sz="4" w:space="0" w:color="auto"/>
            </w:tcBorders>
            <w:shd w:val="clear" w:color="auto" w:fill="auto"/>
          </w:tcPr>
          <w:p w:rsidR="00D1011F" w:rsidRDefault="00D1011F" w:rsidP="00D1011F">
            <w:pPr>
              <w:jc w:val="center"/>
            </w:pPr>
            <w:r w:rsidRPr="003C13CC">
              <w:t>26,7</w:t>
            </w:r>
          </w:p>
        </w:tc>
      </w:tr>
      <w:tr w:rsidR="00D1011F" w:rsidRPr="00D1011F" w:rsidTr="00D1011F">
        <w:tc>
          <w:tcPr>
            <w:tcW w:w="567" w:type="dxa"/>
            <w:tcBorders>
              <w:bottom w:val="single" w:sz="4" w:space="0" w:color="auto"/>
            </w:tcBorders>
            <w:shd w:val="clear" w:color="auto" w:fill="auto"/>
          </w:tcPr>
          <w:p w:rsidR="00D1011F" w:rsidRPr="00D1011F" w:rsidRDefault="00D1011F" w:rsidP="003F61C7">
            <w:pPr>
              <w:jc w:val="center"/>
              <w:rPr>
                <w:shd w:val="clear" w:color="auto" w:fill="FFFFFF"/>
              </w:rPr>
            </w:pPr>
            <w:r w:rsidRPr="00D1011F">
              <w:rPr>
                <w:shd w:val="clear" w:color="auto" w:fill="FFFFFF"/>
              </w:rPr>
              <w:t>3</w:t>
            </w:r>
          </w:p>
        </w:tc>
        <w:tc>
          <w:tcPr>
            <w:tcW w:w="4820" w:type="dxa"/>
            <w:tcBorders>
              <w:bottom w:val="single" w:sz="4" w:space="0" w:color="auto"/>
            </w:tcBorders>
            <w:shd w:val="clear" w:color="auto" w:fill="auto"/>
          </w:tcPr>
          <w:p w:rsidR="00D1011F" w:rsidRPr="00D1011F" w:rsidRDefault="00D1011F" w:rsidP="003F61C7">
            <w:pPr>
              <w:jc w:val="both"/>
              <w:rPr>
                <w:shd w:val="clear" w:color="auto" w:fill="FFFFFF"/>
              </w:rPr>
            </w:pPr>
            <w:r w:rsidRPr="00D1011F">
              <w:rPr>
                <w:shd w:val="clear" w:color="auto" w:fill="FFFFFF"/>
              </w:rPr>
              <w:t>B</w:t>
            </w:r>
            <w:r w:rsidRPr="00D1011F">
              <w:rPr>
                <w:shd w:val="clear" w:color="auto" w:fill="FFFFFF"/>
              </w:rPr>
              <w:t>aik</w:t>
            </w:r>
            <w:r w:rsidRPr="00D1011F">
              <w:rPr>
                <w:shd w:val="clear" w:color="auto" w:fill="FFFFFF"/>
              </w:rPr>
              <w:t xml:space="preserve"> </w:t>
            </w:r>
          </w:p>
        </w:tc>
        <w:tc>
          <w:tcPr>
            <w:tcW w:w="1276" w:type="dxa"/>
            <w:tcBorders>
              <w:bottom w:val="single" w:sz="4" w:space="0" w:color="auto"/>
            </w:tcBorders>
            <w:shd w:val="clear" w:color="auto" w:fill="auto"/>
          </w:tcPr>
          <w:p w:rsidR="00D1011F" w:rsidRDefault="00D1011F" w:rsidP="00D1011F">
            <w:pPr>
              <w:jc w:val="center"/>
            </w:pPr>
            <w:r w:rsidRPr="005E1A8C">
              <w:t>98</w:t>
            </w:r>
          </w:p>
        </w:tc>
        <w:tc>
          <w:tcPr>
            <w:tcW w:w="1417" w:type="dxa"/>
            <w:tcBorders>
              <w:bottom w:val="single" w:sz="4" w:space="0" w:color="auto"/>
            </w:tcBorders>
            <w:shd w:val="clear" w:color="auto" w:fill="auto"/>
          </w:tcPr>
          <w:p w:rsidR="00D1011F" w:rsidRDefault="00D1011F" w:rsidP="00D1011F">
            <w:pPr>
              <w:jc w:val="center"/>
            </w:pPr>
            <w:r w:rsidRPr="005E1A8C">
              <w:t>65,3</w:t>
            </w:r>
          </w:p>
        </w:tc>
      </w:tr>
      <w:tr w:rsidR="00686804" w:rsidRPr="00D1011F" w:rsidTr="00D1011F">
        <w:tc>
          <w:tcPr>
            <w:tcW w:w="5387" w:type="dxa"/>
            <w:gridSpan w:val="2"/>
            <w:tcBorders>
              <w:top w:val="single" w:sz="4" w:space="0" w:color="auto"/>
              <w:bottom w:val="single" w:sz="4" w:space="0" w:color="auto"/>
            </w:tcBorders>
            <w:shd w:val="clear" w:color="auto" w:fill="auto"/>
          </w:tcPr>
          <w:p w:rsidR="00686804" w:rsidRPr="00D1011F" w:rsidRDefault="00686804" w:rsidP="003F61C7">
            <w:pPr>
              <w:jc w:val="both"/>
              <w:rPr>
                <w:b/>
                <w:bCs/>
                <w:shd w:val="clear" w:color="auto" w:fill="FFFFFF"/>
              </w:rPr>
            </w:pPr>
            <w:r w:rsidRPr="00D1011F">
              <w:rPr>
                <w:b/>
                <w:bCs/>
                <w:shd w:val="clear" w:color="auto" w:fill="FFFFFF"/>
              </w:rPr>
              <w:t>Jumlah</w:t>
            </w:r>
          </w:p>
        </w:tc>
        <w:tc>
          <w:tcPr>
            <w:tcW w:w="1276" w:type="dxa"/>
            <w:tcBorders>
              <w:top w:val="single" w:sz="4" w:space="0" w:color="auto"/>
              <w:bottom w:val="single" w:sz="4" w:space="0" w:color="auto"/>
            </w:tcBorders>
            <w:shd w:val="clear" w:color="auto" w:fill="auto"/>
          </w:tcPr>
          <w:p w:rsidR="00686804" w:rsidRPr="00D1011F" w:rsidRDefault="00D1011F" w:rsidP="003F61C7">
            <w:pPr>
              <w:jc w:val="center"/>
              <w:rPr>
                <w:b/>
                <w:bCs/>
                <w:shd w:val="clear" w:color="auto" w:fill="FFFFFF"/>
              </w:rPr>
            </w:pPr>
            <w:r>
              <w:rPr>
                <w:b/>
                <w:bCs/>
                <w:shd w:val="clear" w:color="auto" w:fill="FFFFFF"/>
              </w:rPr>
              <w:t>150</w:t>
            </w:r>
          </w:p>
        </w:tc>
        <w:tc>
          <w:tcPr>
            <w:tcW w:w="1417" w:type="dxa"/>
            <w:tcBorders>
              <w:top w:val="single" w:sz="4" w:space="0" w:color="auto"/>
              <w:bottom w:val="single" w:sz="4" w:space="0" w:color="auto"/>
            </w:tcBorders>
            <w:shd w:val="clear" w:color="auto" w:fill="auto"/>
          </w:tcPr>
          <w:p w:rsidR="00686804" w:rsidRPr="00D1011F" w:rsidRDefault="00686804" w:rsidP="003F61C7">
            <w:pPr>
              <w:jc w:val="center"/>
              <w:rPr>
                <w:b/>
                <w:bCs/>
                <w:shd w:val="clear" w:color="auto" w:fill="FFFFFF"/>
              </w:rPr>
            </w:pPr>
            <w:r w:rsidRPr="00D1011F">
              <w:rPr>
                <w:b/>
                <w:bCs/>
                <w:shd w:val="clear" w:color="auto" w:fill="FFFFFF"/>
              </w:rPr>
              <w:t>100</w:t>
            </w:r>
          </w:p>
        </w:tc>
      </w:tr>
    </w:tbl>
    <w:p w:rsidR="00686804" w:rsidRDefault="00D1011F" w:rsidP="00D1011F">
      <w:pPr>
        <w:spacing w:line="360" w:lineRule="auto"/>
        <w:ind w:left="709"/>
        <w:jc w:val="both"/>
        <w:rPr>
          <w:sz w:val="24"/>
          <w:shd w:val="clear" w:color="auto" w:fill="FFFFFF"/>
        </w:rPr>
      </w:pPr>
      <w:r w:rsidRPr="00D1011F">
        <w:rPr>
          <w:sz w:val="24"/>
          <w:shd w:val="clear" w:color="auto" w:fill="FFFFFF"/>
        </w:rPr>
        <w:t>Berdasarkan Tabel diperoleh penge</w:t>
      </w:r>
      <w:r>
        <w:rPr>
          <w:sz w:val="24"/>
          <w:shd w:val="clear" w:color="auto" w:fill="FFFFFF"/>
        </w:rPr>
        <w:t xml:space="preserve">tahuan karyawan Saka Indonesia </w:t>
      </w:r>
      <w:r w:rsidRPr="00D1011F">
        <w:rPr>
          <w:sz w:val="24"/>
          <w:shd w:val="clear" w:color="auto" w:fill="FFFFFF"/>
        </w:rPr>
        <w:t>Pangkah Limited tahun 2023 terkait tanggung</w:t>
      </w:r>
      <w:r>
        <w:rPr>
          <w:sz w:val="24"/>
          <w:shd w:val="clear" w:color="auto" w:fill="FFFFFF"/>
        </w:rPr>
        <w:t xml:space="preserve"> jawab dalam K3 sebagian besar baik, yaitu 65,3%</w:t>
      </w:r>
      <w:r w:rsidR="00686804" w:rsidRPr="000B41EE">
        <w:rPr>
          <w:sz w:val="24"/>
          <w:shd w:val="clear" w:color="auto" w:fill="FFFFFF"/>
        </w:rPr>
        <w:t xml:space="preserve">. </w:t>
      </w:r>
    </w:p>
    <w:p w:rsidR="000E7E5C" w:rsidRDefault="000E7E5C" w:rsidP="00D1011F">
      <w:pPr>
        <w:spacing w:line="360" w:lineRule="auto"/>
        <w:ind w:left="709"/>
        <w:jc w:val="both"/>
        <w:rPr>
          <w:sz w:val="24"/>
          <w:shd w:val="clear" w:color="auto" w:fill="FFFFFF"/>
        </w:rPr>
      </w:pPr>
    </w:p>
    <w:p w:rsidR="000E7E5C" w:rsidRPr="000B41EE" w:rsidRDefault="000E7E5C" w:rsidP="00D1011F">
      <w:pPr>
        <w:spacing w:line="360" w:lineRule="auto"/>
        <w:ind w:left="709"/>
        <w:jc w:val="both"/>
        <w:rPr>
          <w:sz w:val="24"/>
          <w:shd w:val="clear" w:color="auto" w:fill="FFFFFF"/>
        </w:rPr>
      </w:pPr>
    </w:p>
    <w:p w:rsidR="00D1011F" w:rsidRDefault="00D1011F" w:rsidP="00D1011F">
      <w:pPr>
        <w:numPr>
          <w:ilvl w:val="0"/>
          <w:numId w:val="9"/>
        </w:numPr>
        <w:tabs>
          <w:tab w:val="clear" w:pos="5040"/>
        </w:tabs>
        <w:spacing w:line="360" w:lineRule="auto"/>
        <w:ind w:left="709"/>
        <w:jc w:val="both"/>
        <w:rPr>
          <w:sz w:val="24"/>
          <w:shd w:val="clear" w:color="auto" w:fill="FFFFFF"/>
        </w:rPr>
      </w:pPr>
      <w:r w:rsidRPr="00D1011F">
        <w:rPr>
          <w:sz w:val="24"/>
          <w:shd w:val="clear" w:color="auto" w:fill="FFFFFF"/>
        </w:rPr>
        <w:lastRenderedPageBreak/>
        <w:t xml:space="preserve">Gambaran Sikap Karyawan Tentang Tanggung Jawab Dalam K3 </w:t>
      </w:r>
    </w:p>
    <w:p w:rsidR="00D1011F" w:rsidRDefault="00D1011F" w:rsidP="00D1011F">
      <w:pPr>
        <w:spacing w:line="360" w:lineRule="auto"/>
        <w:ind w:left="709"/>
        <w:jc w:val="both"/>
        <w:rPr>
          <w:sz w:val="24"/>
          <w:shd w:val="clear" w:color="auto" w:fill="FFFFFF"/>
        </w:rPr>
      </w:pPr>
      <w:r w:rsidRPr="00D1011F">
        <w:rPr>
          <w:sz w:val="24"/>
          <w:shd w:val="clear" w:color="auto" w:fill="FFFFFF"/>
        </w:rPr>
        <w:t>Sikap karyawan tentang tanggung j</w:t>
      </w:r>
      <w:r>
        <w:rPr>
          <w:sz w:val="24"/>
          <w:shd w:val="clear" w:color="auto" w:fill="FFFFFF"/>
        </w:rPr>
        <w:t xml:space="preserve">awab dalam K3 merupakan respon </w:t>
      </w:r>
      <w:r w:rsidRPr="00D1011F">
        <w:rPr>
          <w:sz w:val="24"/>
          <w:shd w:val="clear" w:color="auto" w:fill="FFFFFF"/>
        </w:rPr>
        <w:t>karyawan terhadap perilaku tanggung jawab dalam</w:t>
      </w:r>
      <w:r>
        <w:rPr>
          <w:sz w:val="24"/>
          <w:shd w:val="clear" w:color="auto" w:fill="FFFFFF"/>
        </w:rPr>
        <w:t xml:space="preserve"> K3, dimana sikap ini diwakili </w:t>
      </w:r>
      <w:r w:rsidRPr="00D1011F">
        <w:rPr>
          <w:sz w:val="24"/>
          <w:shd w:val="clear" w:color="auto" w:fill="FFFFFF"/>
        </w:rPr>
        <w:t>oleh tiga indikator yang kemudian terbagi menjad</w:t>
      </w:r>
      <w:r>
        <w:rPr>
          <w:sz w:val="24"/>
          <w:shd w:val="clear" w:color="auto" w:fill="FFFFFF"/>
        </w:rPr>
        <w:t xml:space="preserve">i dua kategori, yaitu Negatif: </w:t>
      </w:r>
      <w:r w:rsidRPr="00D1011F">
        <w:rPr>
          <w:sz w:val="24"/>
          <w:shd w:val="clear" w:color="auto" w:fill="FFFFFF"/>
        </w:rPr>
        <w:t xml:space="preserve">skor &lt; mean, dan Positif: skor ≥ mean. Berikut ini </w:t>
      </w:r>
      <w:r>
        <w:rPr>
          <w:sz w:val="24"/>
          <w:shd w:val="clear" w:color="auto" w:fill="FFFFFF"/>
        </w:rPr>
        <w:t xml:space="preserve">disajikan gambaran data sikap </w:t>
      </w:r>
      <w:r w:rsidRPr="00D1011F">
        <w:rPr>
          <w:sz w:val="24"/>
          <w:shd w:val="clear" w:color="auto" w:fill="FFFFFF"/>
        </w:rPr>
        <w:t>karyawan Saka Indonesia Pangkah Limited tah</w:t>
      </w:r>
      <w:r>
        <w:rPr>
          <w:sz w:val="24"/>
          <w:shd w:val="clear" w:color="auto" w:fill="FFFFFF"/>
        </w:rPr>
        <w:t xml:space="preserve">un 2023 terkait tanggung jawab </w:t>
      </w:r>
      <w:r w:rsidRPr="00D1011F">
        <w:rPr>
          <w:sz w:val="24"/>
          <w:shd w:val="clear" w:color="auto" w:fill="FFFFFF"/>
        </w:rPr>
        <w:t xml:space="preserve">dalam K3 dalam Tabel </w:t>
      </w:r>
    </w:p>
    <w:tbl>
      <w:tblPr>
        <w:tblW w:w="7372" w:type="dxa"/>
        <w:tblInd w:w="817" w:type="dxa"/>
        <w:tblLook w:val="01E0" w:firstRow="1" w:lastRow="1" w:firstColumn="1" w:lastColumn="1" w:noHBand="0" w:noVBand="0"/>
      </w:tblPr>
      <w:tblGrid>
        <w:gridCol w:w="567"/>
        <w:gridCol w:w="4253"/>
        <w:gridCol w:w="1276"/>
        <w:gridCol w:w="1276"/>
      </w:tblGrid>
      <w:tr w:rsidR="00686804" w:rsidRPr="004E125A" w:rsidTr="004E125A">
        <w:tc>
          <w:tcPr>
            <w:tcW w:w="567" w:type="dxa"/>
            <w:tcBorders>
              <w:top w:val="single" w:sz="4" w:space="0" w:color="auto"/>
              <w:bottom w:val="single" w:sz="4" w:space="0" w:color="auto"/>
            </w:tcBorders>
            <w:shd w:val="clear" w:color="auto" w:fill="auto"/>
            <w:vAlign w:val="center"/>
          </w:tcPr>
          <w:p w:rsidR="00686804" w:rsidRPr="004E125A" w:rsidRDefault="00686804" w:rsidP="003F61C7">
            <w:pPr>
              <w:jc w:val="center"/>
              <w:rPr>
                <w:b/>
                <w:bCs/>
                <w:shd w:val="clear" w:color="auto" w:fill="FFFFFF"/>
              </w:rPr>
            </w:pPr>
            <w:r w:rsidRPr="004E125A">
              <w:rPr>
                <w:b/>
                <w:bCs/>
                <w:shd w:val="clear" w:color="auto" w:fill="FFFFFF"/>
              </w:rPr>
              <w:t>No.</w:t>
            </w:r>
          </w:p>
        </w:tc>
        <w:tc>
          <w:tcPr>
            <w:tcW w:w="4253" w:type="dxa"/>
            <w:tcBorders>
              <w:top w:val="single" w:sz="4" w:space="0" w:color="auto"/>
              <w:bottom w:val="single" w:sz="4" w:space="0" w:color="auto"/>
            </w:tcBorders>
            <w:shd w:val="clear" w:color="auto" w:fill="auto"/>
            <w:vAlign w:val="center"/>
          </w:tcPr>
          <w:p w:rsidR="00686804" w:rsidRPr="004E125A" w:rsidRDefault="00D1011F" w:rsidP="003F61C7">
            <w:pPr>
              <w:jc w:val="center"/>
              <w:rPr>
                <w:b/>
                <w:bCs/>
                <w:shd w:val="clear" w:color="auto" w:fill="FFFFFF"/>
              </w:rPr>
            </w:pPr>
            <w:r w:rsidRPr="004E125A">
              <w:rPr>
                <w:b/>
                <w:bCs/>
                <w:shd w:val="clear" w:color="auto" w:fill="FFFFFF"/>
              </w:rPr>
              <w:t>Sikap Karyawan Tentang Tanggung Jawab Dalam K3</w:t>
            </w:r>
          </w:p>
        </w:tc>
        <w:tc>
          <w:tcPr>
            <w:tcW w:w="1276" w:type="dxa"/>
            <w:tcBorders>
              <w:top w:val="single" w:sz="4" w:space="0" w:color="auto"/>
              <w:bottom w:val="single" w:sz="4" w:space="0" w:color="auto"/>
            </w:tcBorders>
            <w:shd w:val="clear" w:color="auto" w:fill="auto"/>
            <w:vAlign w:val="center"/>
          </w:tcPr>
          <w:p w:rsidR="00686804" w:rsidRPr="004E125A" w:rsidRDefault="00686804" w:rsidP="003F61C7">
            <w:pPr>
              <w:jc w:val="center"/>
              <w:rPr>
                <w:b/>
                <w:bCs/>
                <w:shd w:val="clear" w:color="auto" w:fill="FFFFFF"/>
              </w:rPr>
            </w:pPr>
            <w:r w:rsidRPr="004E125A">
              <w:rPr>
                <w:b/>
                <w:bCs/>
                <w:shd w:val="clear" w:color="auto" w:fill="FFFFFF"/>
              </w:rPr>
              <w:t>Frekuensi (n)</w:t>
            </w:r>
          </w:p>
        </w:tc>
        <w:tc>
          <w:tcPr>
            <w:tcW w:w="1276" w:type="dxa"/>
            <w:tcBorders>
              <w:top w:val="single" w:sz="4" w:space="0" w:color="auto"/>
              <w:bottom w:val="single" w:sz="4" w:space="0" w:color="auto"/>
            </w:tcBorders>
            <w:shd w:val="clear" w:color="auto" w:fill="auto"/>
            <w:vAlign w:val="center"/>
          </w:tcPr>
          <w:p w:rsidR="00686804" w:rsidRPr="004E125A" w:rsidRDefault="00686804" w:rsidP="003F61C7">
            <w:pPr>
              <w:jc w:val="center"/>
              <w:rPr>
                <w:b/>
                <w:bCs/>
                <w:shd w:val="clear" w:color="auto" w:fill="FFFFFF"/>
              </w:rPr>
            </w:pPr>
            <w:r w:rsidRPr="004E125A">
              <w:rPr>
                <w:b/>
                <w:bCs/>
                <w:shd w:val="clear" w:color="auto" w:fill="FFFFFF"/>
              </w:rPr>
              <w:t>Persentase (%)</w:t>
            </w:r>
          </w:p>
        </w:tc>
      </w:tr>
      <w:tr w:rsidR="004E125A" w:rsidRPr="004E125A" w:rsidTr="004E125A">
        <w:tc>
          <w:tcPr>
            <w:tcW w:w="567" w:type="dxa"/>
            <w:tcBorders>
              <w:top w:val="single" w:sz="4" w:space="0" w:color="auto"/>
            </w:tcBorders>
            <w:shd w:val="clear" w:color="auto" w:fill="auto"/>
          </w:tcPr>
          <w:p w:rsidR="004E125A" w:rsidRPr="004E125A" w:rsidRDefault="004E125A" w:rsidP="003F61C7">
            <w:pPr>
              <w:jc w:val="center"/>
              <w:rPr>
                <w:shd w:val="clear" w:color="auto" w:fill="FFFFFF"/>
              </w:rPr>
            </w:pPr>
            <w:r w:rsidRPr="004E125A">
              <w:rPr>
                <w:shd w:val="clear" w:color="auto" w:fill="FFFFFF"/>
              </w:rPr>
              <w:t>1.</w:t>
            </w:r>
          </w:p>
        </w:tc>
        <w:tc>
          <w:tcPr>
            <w:tcW w:w="4253" w:type="dxa"/>
            <w:tcBorders>
              <w:top w:val="single" w:sz="4" w:space="0" w:color="auto"/>
            </w:tcBorders>
            <w:shd w:val="clear" w:color="auto" w:fill="auto"/>
          </w:tcPr>
          <w:p w:rsidR="004E125A" w:rsidRPr="004E125A" w:rsidRDefault="004E125A" w:rsidP="003F61C7">
            <w:pPr>
              <w:jc w:val="both"/>
              <w:rPr>
                <w:shd w:val="clear" w:color="auto" w:fill="FFFFFF"/>
              </w:rPr>
            </w:pPr>
            <w:r w:rsidRPr="004E125A">
              <w:rPr>
                <w:shd w:val="clear" w:color="auto" w:fill="FFFFFF"/>
              </w:rPr>
              <w:t>Negatif</w:t>
            </w:r>
          </w:p>
        </w:tc>
        <w:tc>
          <w:tcPr>
            <w:tcW w:w="1276" w:type="dxa"/>
            <w:tcBorders>
              <w:top w:val="single" w:sz="4" w:space="0" w:color="auto"/>
            </w:tcBorders>
            <w:shd w:val="clear" w:color="auto" w:fill="auto"/>
          </w:tcPr>
          <w:p w:rsidR="004E125A" w:rsidRDefault="004E125A" w:rsidP="004E125A">
            <w:pPr>
              <w:jc w:val="center"/>
            </w:pPr>
            <w:r>
              <w:t>53</w:t>
            </w:r>
          </w:p>
        </w:tc>
        <w:tc>
          <w:tcPr>
            <w:tcW w:w="1276" w:type="dxa"/>
            <w:tcBorders>
              <w:top w:val="single" w:sz="4" w:space="0" w:color="auto"/>
            </w:tcBorders>
            <w:shd w:val="clear" w:color="auto" w:fill="auto"/>
          </w:tcPr>
          <w:p w:rsidR="004E125A" w:rsidRDefault="004E125A" w:rsidP="004E125A">
            <w:pPr>
              <w:jc w:val="center"/>
            </w:pPr>
            <w:r w:rsidRPr="00A56340">
              <w:t>35,3</w:t>
            </w:r>
          </w:p>
        </w:tc>
      </w:tr>
      <w:tr w:rsidR="004E125A" w:rsidRPr="004E125A" w:rsidTr="004E125A">
        <w:tc>
          <w:tcPr>
            <w:tcW w:w="567" w:type="dxa"/>
            <w:tcBorders>
              <w:bottom w:val="single" w:sz="4" w:space="0" w:color="auto"/>
            </w:tcBorders>
            <w:shd w:val="clear" w:color="auto" w:fill="auto"/>
          </w:tcPr>
          <w:p w:rsidR="004E125A" w:rsidRPr="004E125A" w:rsidRDefault="004E125A" w:rsidP="003F61C7">
            <w:pPr>
              <w:jc w:val="center"/>
              <w:rPr>
                <w:shd w:val="clear" w:color="auto" w:fill="FFFFFF"/>
              </w:rPr>
            </w:pPr>
            <w:r w:rsidRPr="004E125A">
              <w:rPr>
                <w:shd w:val="clear" w:color="auto" w:fill="FFFFFF"/>
              </w:rPr>
              <w:t>2.</w:t>
            </w:r>
          </w:p>
        </w:tc>
        <w:tc>
          <w:tcPr>
            <w:tcW w:w="4253" w:type="dxa"/>
            <w:tcBorders>
              <w:bottom w:val="single" w:sz="4" w:space="0" w:color="auto"/>
            </w:tcBorders>
            <w:shd w:val="clear" w:color="auto" w:fill="auto"/>
          </w:tcPr>
          <w:p w:rsidR="004E125A" w:rsidRPr="004E125A" w:rsidRDefault="004E125A" w:rsidP="003F61C7">
            <w:pPr>
              <w:jc w:val="both"/>
            </w:pPr>
            <w:r w:rsidRPr="004E125A">
              <w:rPr>
                <w:shd w:val="clear" w:color="auto" w:fill="FFFFFF"/>
              </w:rPr>
              <w:t>Positif</w:t>
            </w:r>
          </w:p>
        </w:tc>
        <w:tc>
          <w:tcPr>
            <w:tcW w:w="1276" w:type="dxa"/>
            <w:tcBorders>
              <w:bottom w:val="single" w:sz="4" w:space="0" w:color="auto"/>
            </w:tcBorders>
            <w:shd w:val="clear" w:color="auto" w:fill="auto"/>
          </w:tcPr>
          <w:p w:rsidR="004E125A" w:rsidRDefault="004E125A" w:rsidP="004E125A">
            <w:pPr>
              <w:jc w:val="center"/>
            </w:pPr>
            <w:r>
              <w:t>97</w:t>
            </w:r>
          </w:p>
        </w:tc>
        <w:tc>
          <w:tcPr>
            <w:tcW w:w="1276" w:type="dxa"/>
            <w:tcBorders>
              <w:bottom w:val="single" w:sz="4" w:space="0" w:color="auto"/>
            </w:tcBorders>
            <w:shd w:val="clear" w:color="auto" w:fill="auto"/>
          </w:tcPr>
          <w:p w:rsidR="004E125A" w:rsidRDefault="004E125A" w:rsidP="004E125A">
            <w:pPr>
              <w:jc w:val="center"/>
            </w:pPr>
            <w:r w:rsidRPr="00A03A87">
              <w:t>64,7</w:t>
            </w:r>
          </w:p>
        </w:tc>
      </w:tr>
      <w:tr w:rsidR="00686804" w:rsidRPr="004E125A" w:rsidTr="004E125A">
        <w:tc>
          <w:tcPr>
            <w:tcW w:w="4820" w:type="dxa"/>
            <w:gridSpan w:val="2"/>
            <w:tcBorders>
              <w:top w:val="single" w:sz="4" w:space="0" w:color="auto"/>
              <w:bottom w:val="single" w:sz="4" w:space="0" w:color="auto"/>
            </w:tcBorders>
            <w:shd w:val="clear" w:color="auto" w:fill="auto"/>
          </w:tcPr>
          <w:p w:rsidR="00686804" w:rsidRPr="004E125A" w:rsidRDefault="00686804" w:rsidP="003F61C7">
            <w:pPr>
              <w:jc w:val="both"/>
              <w:rPr>
                <w:b/>
                <w:bCs/>
                <w:shd w:val="clear" w:color="auto" w:fill="FFFFFF"/>
              </w:rPr>
            </w:pPr>
            <w:r w:rsidRPr="004E125A">
              <w:rPr>
                <w:b/>
                <w:bCs/>
                <w:shd w:val="clear" w:color="auto" w:fill="FFFFFF"/>
              </w:rPr>
              <w:t>Jumlah</w:t>
            </w:r>
          </w:p>
        </w:tc>
        <w:tc>
          <w:tcPr>
            <w:tcW w:w="1276" w:type="dxa"/>
            <w:tcBorders>
              <w:top w:val="single" w:sz="4" w:space="0" w:color="auto"/>
              <w:bottom w:val="single" w:sz="4" w:space="0" w:color="auto"/>
            </w:tcBorders>
            <w:shd w:val="clear" w:color="auto" w:fill="auto"/>
          </w:tcPr>
          <w:p w:rsidR="00686804" w:rsidRPr="004E125A" w:rsidRDefault="004E125A" w:rsidP="003F61C7">
            <w:pPr>
              <w:jc w:val="center"/>
              <w:rPr>
                <w:b/>
                <w:bCs/>
                <w:shd w:val="clear" w:color="auto" w:fill="FFFFFF"/>
              </w:rPr>
            </w:pPr>
            <w:r>
              <w:rPr>
                <w:b/>
                <w:bCs/>
                <w:shd w:val="clear" w:color="auto" w:fill="FFFFFF"/>
              </w:rPr>
              <w:t>150</w:t>
            </w:r>
          </w:p>
        </w:tc>
        <w:tc>
          <w:tcPr>
            <w:tcW w:w="1276" w:type="dxa"/>
            <w:tcBorders>
              <w:top w:val="single" w:sz="4" w:space="0" w:color="auto"/>
              <w:bottom w:val="single" w:sz="4" w:space="0" w:color="auto"/>
            </w:tcBorders>
            <w:shd w:val="clear" w:color="auto" w:fill="auto"/>
          </w:tcPr>
          <w:p w:rsidR="00686804" w:rsidRPr="004E125A" w:rsidRDefault="00686804" w:rsidP="003F61C7">
            <w:pPr>
              <w:jc w:val="center"/>
              <w:rPr>
                <w:b/>
                <w:bCs/>
                <w:shd w:val="clear" w:color="auto" w:fill="FFFFFF"/>
              </w:rPr>
            </w:pPr>
            <w:r w:rsidRPr="004E125A">
              <w:rPr>
                <w:b/>
                <w:bCs/>
                <w:shd w:val="clear" w:color="auto" w:fill="FFFFFF"/>
              </w:rPr>
              <w:t>100</w:t>
            </w:r>
          </w:p>
        </w:tc>
      </w:tr>
    </w:tbl>
    <w:p w:rsidR="004E125A" w:rsidRPr="004E125A" w:rsidRDefault="004E125A" w:rsidP="004E125A">
      <w:pPr>
        <w:spacing w:line="360" w:lineRule="auto"/>
        <w:ind w:left="709"/>
        <w:jc w:val="both"/>
        <w:rPr>
          <w:sz w:val="24"/>
          <w:shd w:val="clear" w:color="auto" w:fill="FFFFFF"/>
        </w:rPr>
      </w:pPr>
      <w:r w:rsidRPr="004E125A">
        <w:rPr>
          <w:sz w:val="24"/>
          <w:shd w:val="clear" w:color="auto" w:fill="FFFFFF"/>
        </w:rPr>
        <w:t>Berdasarkan Tabel diperoleh sikap karyawan Saka Indonesia Pangkah Limited tahun 2023 terkait tanggung jawab da</w:t>
      </w:r>
      <w:r>
        <w:rPr>
          <w:sz w:val="24"/>
          <w:shd w:val="clear" w:color="auto" w:fill="FFFFFF"/>
        </w:rPr>
        <w:t xml:space="preserve">lam K3 sebagian besar memiliki </w:t>
      </w:r>
      <w:r w:rsidRPr="004E125A">
        <w:rPr>
          <w:sz w:val="24"/>
          <w:shd w:val="clear" w:color="auto" w:fill="FFFFFF"/>
        </w:rPr>
        <w:t xml:space="preserve">respon positif, yaitu 64,7%. </w:t>
      </w:r>
    </w:p>
    <w:p w:rsidR="004E125A" w:rsidRDefault="004E125A" w:rsidP="004E125A">
      <w:pPr>
        <w:numPr>
          <w:ilvl w:val="0"/>
          <w:numId w:val="9"/>
        </w:numPr>
        <w:tabs>
          <w:tab w:val="clear" w:pos="5040"/>
        </w:tabs>
        <w:spacing w:line="360" w:lineRule="auto"/>
        <w:ind w:left="709"/>
        <w:jc w:val="both"/>
        <w:rPr>
          <w:sz w:val="24"/>
          <w:shd w:val="clear" w:color="auto" w:fill="FFFFFF"/>
        </w:rPr>
      </w:pPr>
      <w:r w:rsidRPr="004E125A">
        <w:rPr>
          <w:sz w:val="24"/>
          <w:shd w:val="clear" w:color="auto" w:fill="FFFFFF"/>
        </w:rPr>
        <w:t xml:space="preserve">Gambaran Dukungan Rekan Kerja dalam Tanggung Jawab K3 </w:t>
      </w:r>
    </w:p>
    <w:p w:rsidR="004E125A" w:rsidRDefault="004E125A" w:rsidP="004E125A">
      <w:pPr>
        <w:spacing w:line="360" w:lineRule="auto"/>
        <w:ind w:left="709"/>
        <w:jc w:val="both"/>
        <w:rPr>
          <w:sz w:val="24"/>
          <w:shd w:val="clear" w:color="auto" w:fill="FFFFFF"/>
        </w:rPr>
      </w:pPr>
      <w:r w:rsidRPr="004E125A">
        <w:rPr>
          <w:sz w:val="24"/>
          <w:shd w:val="clear" w:color="auto" w:fill="FFFFFF"/>
        </w:rPr>
        <w:t>Dukungan rekan kerja dalam tanggung</w:t>
      </w:r>
      <w:r>
        <w:rPr>
          <w:sz w:val="24"/>
          <w:shd w:val="clear" w:color="auto" w:fill="FFFFFF"/>
        </w:rPr>
        <w:t xml:space="preserve"> jawab K3 merupakan kepedulian </w:t>
      </w:r>
      <w:r w:rsidRPr="004E125A">
        <w:rPr>
          <w:sz w:val="24"/>
          <w:shd w:val="clear" w:color="auto" w:fill="FFFFFF"/>
        </w:rPr>
        <w:t>yang berasal dari teman sepekerjaan, dimana d</w:t>
      </w:r>
      <w:r>
        <w:rPr>
          <w:sz w:val="24"/>
          <w:shd w:val="clear" w:color="auto" w:fill="FFFFFF"/>
        </w:rPr>
        <w:t xml:space="preserve">ukungan ini diwakili oleh tiga </w:t>
      </w:r>
      <w:r w:rsidRPr="004E125A">
        <w:rPr>
          <w:sz w:val="24"/>
          <w:shd w:val="clear" w:color="auto" w:fill="FFFFFF"/>
        </w:rPr>
        <w:t>indikator yang kemudian terbagi menjadi dua katego</w:t>
      </w:r>
      <w:r>
        <w:rPr>
          <w:sz w:val="24"/>
          <w:shd w:val="clear" w:color="auto" w:fill="FFFFFF"/>
        </w:rPr>
        <w:t xml:space="preserve">ri, yaitu rendah: skor &lt; mean, </w:t>
      </w:r>
      <w:r w:rsidRPr="004E125A">
        <w:rPr>
          <w:sz w:val="24"/>
          <w:shd w:val="clear" w:color="auto" w:fill="FFFFFF"/>
        </w:rPr>
        <w:t>dan tinggi: skor ≥ mean. Berikut ini disajika</w:t>
      </w:r>
      <w:r>
        <w:rPr>
          <w:sz w:val="24"/>
          <w:shd w:val="clear" w:color="auto" w:fill="FFFFFF"/>
        </w:rPr>
        <w:t xml:space="preserve">n gambaran data dukungan rekan </w:t>
      </w:r>
      <w:r w:rsidRPr="004E125A">
        <w:rPr>
          <w:sz w:val="24"/>
          <w:shd w:val="clear" w:color="auto" w:fill="FFFFFF"/>
        </w:rPr>
        <w:t>kerja Saka Indonesia Pangkah Limited tahun 2023 te</w:t>
      </w:r>
      <w:r>
        <w:rPr>
          <w:sz w:val="24"/>
          <w:shd w:val="clear" w:color="auto" w:fill="FFFFFF"/>
        </w:rPr>
        <w:t>rkait tanggung jawab dalam K3 dalam Tabel</w:t>
      </w:r>
    </w:p>
    <w:tbl>
      <w:tblPr>
        <w:tblW w:w="7372" w:type="dxa"/>
        <w:tblInd w:w="817" w:type="dxa"/>
        <w:tblLook w:val="01E0" w:firstRow="1" w:lastRow="1" w:firstColumn="1" w:lastColumn="1" w:noHBand="0" w:noVBand="0"/>
      </w:tblPr>
      <w:tblGrid>
        <w:gridCol w:w="567"/>
        <w:gridCol w:w="4253"/>
        <w:gridCol w:w="1276"/>
        <w:gridCol w:w="1276"/>
      </w:tblGrid>
      <w:tr w:rsidR="004E125A" w:rsidRPr="004E125A" w:rsidTr="00F0069F">
        <w:tc>
          <w:tcPr>
            <w:tcW w:w="567" w:type="dxa"/>
            <w:tcBorders>
              <w:top w:val="single" w:sz="4" w:space="0" w:color="auto"/>
              <w:bottom w:val="single" w:sz="4" w:space="0" w:color="auto"/>
            </w:tcBorders>
            <w:shd w:val="clear" w:color="auto" w:fill="auto"/>
            <w:vAlign w:val="center"/>
          </w:tcPr>
          <w:p w:rsidR="004E125A" w:rsidRPr="004E125A" w:rsidRDefault="004E125A" w:rsidP="00F0069F">
            <w:pPr>
              <w:jc w:val="center"/>
              <w:rPr>
                <w:b/>
                <w:bCs/>
                <w:shd w:val="clear" w:color="auto" w:fill="FFFFFF"/>
              </w:rPr>
            </w:pPr>
            <w:r w:rsidRPr="004E125A">
              <w:rPr>
                <w:sz w:val="24"/>
                <w:shd w:val="clear" w:color="auto" w:fill="FFFFFF"/>
              </w:rPr>
              <w:t xml:space="preserve"> </w:t>
            </w:r>
            <w:r w:rsidRPr="004E125A">
              <w:rPr>
                <w:b/>
                <w:bCs/>
                <w:shd w:val="clear" w:color="auto" w:fill="FFFFFF"/>
              </w:rPr>
              <w:t>No.</w:t>
            </w:r>
          </w:p>
        </w:tc>
        <w:tc>
          <w:tcPr>
            <w:tcW w:w="4253" w:type="dxa"/>
            <w:tcBorders>
              <w:top w:val="single" w:sz="4" w:space="0" w:color="auto"/>
              <w:bottom w:val="single" w:sz="4" w:space="0" w:color="auto"/>
            </w:tcBorders>
            <w:shd w:val="clear" w:color="auto" w:fill="auto"/>
            <w:vAlign w:val="center"/>
          </w:tcPr>
          <w:p w:rsidR="004E125A" w:rsidRPr="004E125A" w:rsidRDefault="004E125A" w:rsidP="00F0069F">
            <w:pPr>
              <w:jc w:val="center"/>
              <w:rPr>
                <w:b/>
                <w:bCs/>
                <w:shd w:val="clear" w:color="auto" w:fill="FFFFFF"/>
              </w:rPr>
            </w:pPr>
            <w:r w:rsidRPr="004E125A">
              <w:rPr>
                <w:b/>
                <w:bCs/>
                <w:shd w:val="clear" w:color="auto" w:fill="FFFFFF"/>
              </w:rPr>
              <w:t>Dukungan Rekan Kerja dalam Tanggung Jawab K3</w:t>
            </w:r>
          </w:p>
        </w:tc>
        <w:tc>
          <w:tcPr>
            <w:tcW w:w="1276" w:type="dxa"/>
            <w:tcBorders>
              <w:top w:val="single" w:sz="4" w:space="0" w:color="auto"/>
              <w:bottom w:val="single" w:sz="4" w:space="0" w:color="auto"/>
            </w:tcBorders>
            <w:shd w:val="clear" w:color="auto" w:fill="auto"/>
            <w:vAlign w:val="center"/>
          </w:tcPr>
          <w:p w:rsidR="004E125A" w:rsidRPr="004E125A" w:rsidRDefault="004E125A" w:rsidP="00F0069F">
            <w:pPr>
              <w:jc w:val="center"/>
              <w:rPr>
                <w:b/>
                <w:bCs/>
                <w:shd w:val="clear" w:color="auto" w:fill="FFFFFF"/>
              </w:rPr>
            </w:pPr>
            <w:r w:rsidRPr="004E125A">
              <w:rPr>
                <w:b/>
                <w:bCs/>
                <w:shd w:val="clear" w:color="auto" w:fill="FFFFFF"/>
              </w:rPr>
              <w:t>Frekuensi (n)</w:t>
            </w:r>
          </w:p>
        </w:tc>
        <w:tc>
          <w:tcPr>
            <w:tcW w:w="1276" w:type="dxa"/>
            <w:tcBorders>
              <w:top w:val="single" w:sz="4" w:space="0" w:color="auto"/>
              <w:bottom w:val="single" w:sz="4" w:space="0" w:color="auto"/>
            </w:tcBorders>
            <w:shd w:val="clear" w:color="auto" w:fill="auto"/>
            <w:vAlign w:val="center"/>
          </w:tcPr>
          <w:p w:rsidR="004E125A" w:rsidRPr="004E125A" w:rsidRDefault="004E125A" w:rsidP="00F0069F">
            <w:pPr>
              <w:jc w:val="center"/>
              <w:rPr>
                <w:b/>
                <w:bCs/>
                <w:shd w:val="clear" w:color="auto" w:fill="FFFFFF"/>
              </w:rPr>
            </w:pPr>
            <w:r w:rsidRPr="004E125A">
              <w:rPr>
                <w:b/>
                <w:bCs/>
                <w:shd w:val="clear" w:color="auto" w:fill="FFFFFF"/>
              </w:rPr>
              <w:t>Persentase (%)</w:t>
            </w:r>
          </w:p>
        </w:tc>
      </w:tr>
      <w:tr w:rsidR="004E125A" w:rsidRPr="004E125A" w:rsidTr="00F0069F">
        <w:tc>
          <w:tcPr>
            <w:tcW w:w="567" w:type="dxa"/>
            <w:tcBorders>
              <w:top w:val="single" w:sz="4" w:space="0" w:color="auto"/>
            </w:tcBorders>
            <w:shd w:val="clear" w:color="auto" w:fill="auto"/>
          </w:tcPr>
          <w:p w:rsidR="004E125A" w:rsidRPr="004E125A" w:rsidRDefault="004E125A" w:rsidP="00F0069F">
            <w:pPr>
              <w:jc w:val="center"/>
              <w:rPr>
                <w:shd w:val="clear" w:color="auto" w:fill="FFFFFF"/>
              </w:rPr>
            </w:pPr>
            <w:r w:rsidRPr="004E125A">
              <w:rPr>
                <w:shd w:val="clear" w:color="auto" w:fill="FFFFFF"/>
              </w:rPr>
              <w:t>1.</w:t>
            </w:r>
          </w:p>
        </w:tc>
        <w:tc>
          <w:tcPr>
            <w:tcW w:w="4253" w:type="dxa"/>
            <w:tcBorders>
              <w:top w:val="single" w:sz="4" w:space="0" w:color="auto"/>
            </w:tcBorders>
            <w:shd w:val="clear" w:color="auto" w:fill="auto"/>
          </w:tcPr>
          <w:p w:rsidR="004E125A" w:rsidRPr="004E125A" w:rsidRDefault="004E125A" w:rsidP="00F0069F">
            <w:pPr>
              <w:jc w:val="both"/>
              <w:rPr>
                <w:shd w:val="clear" w:color="auto" w:fill="FFFFFF"/>
              </w:rPr>
            </w:pPr>
            <w:r>
              <w:rPr>
                <w:shd w:val="clear" w:color="auto" w:fill="FFFFFF"/>
              </w:rPr>
              <w:t>Rendah</w:t>
            </w:r>
          </w:p>
        </w:tc>
        <w:tc>
          <w:tcPr>
            <w:tcW w:w="1276" w:type="dxa"/>
            <w:tcBorders>
              <w:top w:val="single" w:sz="4" w:space="0" w:color="auto"/>
            </w:tcBorders>
            <w:shd w:val="clear" w:color="auto" w:fill="auto"/>
          </w:tcPr>
          <w:p w:rsidR="004E125A" w:rsidRDefault="004E125A" w:rsidP="004E125A">
            <w:pPr>
              <w:jc w:val="center"/>
            </w:pPr>
            <w:r>
              <w:t>65</w:t>
            </w:r>
          </w:p>
        </w:tc>
        <w:tc>
          <w:tcPr>
            <w:tcW w:w="1276" w:type="dxa"/>
            <w:tcBorders>
              <w:top w:val="single" w:sz="4" w:space="0" w:color="auto"/>
            </w:tcBorders>
            <w:shd w:val="clear" w:color="auto" w:fill="auto"/>
          </w:tcPr>
          <w:p w:rsidR="004E125A" w:rsidRDefault="004E125A" w:rsidP="004E125A">
            <w:pPr>
              <w:jc w:val="center"/>
            </w:pPr>
            <w:r w:rsidRPr="00A11188">
              <w:t>43,3</w:t>
            </w:r>
          </w:p>
        </w:tc>
      </w:tr>
      <w:tr w:rsidR="004E125A" w:rsidRPr="004E125A" w:rsidTr="00F0069F">
        <w:tc>
          <w:tcPr>
            <w:tcW w:w="567" w:type="dxa"/>
            <w:tcBorders>
              <w:bottom w:val="single" w:sz="4" w:space="0" w:color="auto"/>
            </w:tcBorders>
            <w:shd w:val="clear" w:color="auto" w:fill="auto"/>
          </w:tcPr>
          <w:p w:rsidR="004E125A" w:rsidRPr="004E125A" w:rsidRDefault="004E125A" w:rsidP="00F0069F">
            <w:pPr>
              <w:jc w:val="center"/>
              <w:rPr>
                <w:shd w:val="clear" w:color="auto" w:fill="FFFFFF"/>
              </w:rPr>
            </w:pPr>
            <w:r w:rsidRPr="004E125A">
              <w:rPr>
                <w:shd w:val="clear" w:color="auto" w:fill="FFFFFF"/>
              </w:rPr>
              <w:t>2.</w:t>
            </w:r>
          </w:p>
        </w:tc>
        <w:tc>
          <w:tcPr>
            <w:tcW w:w="4253" w:type="dxa"/>
            <w:tcBorders>
              <w:bottom w:val="single" w:sz="4" w:space="0" w:color="auto"/>
            </w:tcBorders>
            <w:shd w:val="clear" w:color="auto" w:fill="auto"/>
          </w:tcPr>
          <w:p w:rsidR="004E125A" w:rsidRPr="004E125A" w:rsidRDefault="004E125A" w:rsidP="00F0069F">
            <w:pPr>
              <w:jc w:val="both"/>
            </w:pPr>
            <w:r>
              <w:rPr>
                <w:shd w:val="clear" w:color="auto" w:fill="FFFFFF"/>
              </w:rPr>
              <w:t xml:space="preserve">Tinggi </w:t>
            </w:r>
          </w:p>
        </w:tc>
        <w:tc>
          <w:tcPr>
            <w:tcW w:w="1276" w:type="dxa"/>
            <w:tcBorders>
              <w:bottom w:val="single" w:sz="4" w:space="0" w:color="auto"/>
            </w:tcBorders>
            <w:shd w:val="clear" w:color="auto" w:fill="auto"/>
          </w:tcPr>
          <w:p w:rsidR="004E125A" w:rsidRDefault="004E125A" w:rsidP="004E125A">
            <w:pPr>
              <w:jc w:val="center"/>
            </w:pPr>
            <w:r w:rsidRPr="00A420E7">
              <w:t>85</w:t>
            </w:r>
          </w:p>
        </w:tc>
        <w:tc>
          <w:tcPr>
            <w:tcW w:w="1276" w:type="dxa"/>
            <w:tcBorders>
              <w:bottom w:val="single" w:sz="4" w:space="0" w:color="auto"/>
            </w:tcBorders>
            <w:shd w:val="clear" w:color="auto" w:fill="auto"/>
          </w:tcPr>
          <w:p w:rsidR="004E125A" w:rsidRDefault="004E125A" w:rsidP="004E125A">
            <w:pPr>
              <w:jc w:val="center"/>
            </w:pPr>
            <w:r w:rsidRPr="00A420E7">
              <w:t>56,7</w:t>
            </w:r>
          </w:p>
        </w:tc>
      </w:tr>
      <w:tr w:rsidR="004E125A" w:rsidRPr="004E125A" w:rsidTr="00F0069F">
        <w:tc>
          <w:tcPr>
            <w:tcW w:w="4820" w:type="dxa"/>
            <w:gridSpan w:val="2"/>
            <w:tcBorders>
              <w:top w:val="single" w:sz="4" w:space="0" w:color="auto"/>
              <w:bottom w:val="single" w:sz="4" w:space="0" w:color="auto"/>
            </w:tcBorders>
            <w:shd w:val="clear" w:color="auto" w:fill="auto"/>
          </w:tcPr>
          <w:p w:rsidR="004E125A" w:rsidRPr="004E125A" w:rsidRDefault="004E125A" w:rsidP="00F0069F">
            <w:pPr>
              <w:jc w:val="both"/>
              <w:rPr>
                <w:b/>
                <w:bCs/>
                <w:shd w:val="clear" w:color="auto" w:fill="FFFFFF"/>
              </w:rPr>
            </w:pPr>
            <w:r w:rsidRPr="004E125A">
              <w:rPr>
                <w:b/>
                <w:bCs/>
                <w:shd w:val="clear" w:color="auto" w:fill="FFFFFF"/>
              </w:rPr>
              <w:t>Jumlah</w:t>
            </w:r>
          </w:p>
        </w:tc>
        <w:tc>
          <w:tcPr>
            <w:tcW w:w="1276" w:type="dxa"/>
            <w:tcBorders>
              <w:top w:val="single" w:sz="4" w:space="0" w:color="auto"/>
              <w:bottom w:val="single" w:sz="4" w:space="0" w:color="auto"/>
            </w:tcBorders>
            <w:shd w:val="clear" w:color="auto" w:fill="auto"/>
          </w:tcPr>
          <w:p w:rsidR="004E125A" w:rsidRPr="004E125A" w:rsidRDefault="004E125A" w:rsidP="00F0069F">
            <w:pPr>
              <w:jc w:val="center"/>
              <w:rPr>
                <w:b/>
                <w:bCs/>
                <w:shd w:val="clear" w:color="auto" w:fill="FFFFFF"/>
              </w:rPr>
            </w:pPr>
            <w:r>
              <w:rPr>
                <w:b/>
                <w:bCs/>
                <w:shd w:val="clear" w:color="auto" w:fill="FFFFFF"/>
              </w:rPr>
              <w:t>150</w:t>
            </w:r>
          </w:p>
        </w:tc>
        <w:tc>
          <w:tcPr>
            <w:tcW w:w="1276" w:type="dxa"/>
            <w:tcBorders>
              <w:top w:val="single" w:sz="4" w:space="0" w:color="auto"/>
              <w:bottom w:val="single" w:sz="4" w:space="0" w:color="auto"/>
            </w:tcBorders>
            <w:shd w:val="clear" w:color="auto" w:fill="auto"/>
          </w:tcPr>
          <w:p w:rsidR="004E125A" w:rsidRPr="004E125A" w:rsidRDefault="004E125A" w:rsidP="00F0069F">
            <w:pPr>
              <w:jc w:val="center"/>
              <w:rPr>
                <w:b/>
                <w:bCs/>
                <w:shd w:val="clear" w:color="auto" w:fill="FFFFFF"/>
              </w:rPr>
            </w:pPr>
            <w:r w:rsidRPr="004E125A">
              <w:rPr>
                <w:b/>
                <w:bCs/>
                <w:shd w:val="clear" w:color="auto" w:fill="FFFFFF"/>
              </w:rPr>
              <w:t>100</w:t>
            </w:r>
          </w:p>
        </w:tc>
      </w:tr>
    </w:tbl>
    <w:p w:rsidR="004E125A" w:rsidRDefault="004E125A" w:rsidP="004E125A">
      <w:pPr>
        <w:spacing w:line="360" w:lineRule="auto"/>
        <w:ind w:left="709"/>
        <w:jc w:val="both"/>
        <w:rPr>
          <w:sz w:val="24"/>
          <w:shd w:val="clear" w:color="auto" w:fill="FFFFFF"/>
        </w:rPr>
      </w:pPr>
      <w:r w:rsidRPr="004E125A">
        <w:rPr>
          <w:sz w:val="24"/>
          <w:shd w:val="clear" w:color="auto" w:fill="FFFFFF"/>
        </w:rPr>
        <w:t>Berdasarkan Tabel diperoleh dukungan</w:t>
      </w:r>
      <w:r>
        <w:rPr>
          <w:sz w:val="24"/>
          <w:shd w:val="clear" w:color="auto" w:fill="FFFFFF"/>
        </w:rPr>
        <w:t xml:space="preserve"> rekan kerja di Saka Indonesia </w:t>
      </w:r>
      <w:r w:rsidRPr="004E125A">
        <w:rPr>
          <w:sz w:val="24"/>
          <w:shd w:val="clear" w:color="auto" w:fill="FFFFFF"/>
        </w:rPr>
        <w:t>Pangkah Limited tahun 2023 terkait tanggung</w:t>
      </w:r>
      <w:r>
        <w:rPr>
          <w:sz w:val="24"/>
          <w:shd w:val="clear" w:color="auto" w:fill="FFFFFF"/>
        </w:rPr>
        <w:t xml:space="preserve"> jawab dalam K3 sebagian besar </w:t>
      </w:r>
      <w:r w:rsidRPr="004E125A">
        <w:rPr>
          <w:sz w:val="24"/>
          <w:shd w:val="clear" w:color="auto" w:fill="FFFFFF"/>
        </w:rPr>
        <w:t>tinggi, yaitu 56,7%.</w:t>
      </w:r>
    </w:p>
    <w:p w:rsidR="004E125A" w:rsidRPr="004E125A" w:rsidRDefault="004E125A" w:rsidP="004E125A">
      <w:pPr>
        <w:numPr>
          <w:ilvl w:val="0"/>
          <w:numId w:val="9"/>
        </w:numPr>
        <w:tabs>
          <w:tab w:val="clear" w:pos="5040"/>
        </w:tabs>
        <w:spacing w:line="360" w:lineRule="auto"/>
        <w:ind w:left="709"/>
        <w:jc w:val="both"/>
        <w:rPr>
          <w:sz w:val="24"/>
          <w:shd w:val="clear" w:color="auto" w:fill="FFFFFF"/>
        </w:rPr>
      </w:pPr>
      <w:r w:rsidRPr="004E125A">
        <w:rPr>
          <w:sz w:val="24"/>
          <w:shd w:val="clear" w:color="auto" w:fill="FFFFFF"/>
        </w:rPr>
        <w:t xml:space="preserve">Gambaran Prosedur Kerja Tentang Tanggung Jawab Dalam K3 </w:t>
      </w:r>
    </w:p>
    <w:p w:rsidR="004E125A" w:rsidRDefault="004E125A" w:rsidP="004E125A">
      <w:pPr>
        <w:spacing w:line="360" w:lineRule="auto"/>
        <w:ind w:left="709"/>
        <w:jc w:val="both"/>
        <w:rPr>
          <w:sz w:val="24"/>
          <w:shd w:val="clear" w:color="auto" w:fill="FFFFFF"/>
        </w:rPr>
      </w:pPr>
      <w:r w:rsidRPr="004E125A">
        <w:rPr>
          <w:sz w:val="24"/>
          <w:shd w:val="clear" w:color="auto" w:fill="FFFFFF"/>
        </w:rPr>
        <w:t>Prosedur kerja merupakan pedoman K3</w:t>
      </w:r>
      <w:r>
        <w:rPr>
          <w:sz w:val="24"/>
          <w:shd w:val="clear" w:color="auto" w:fill="FFFFFF"/>
        </w:rPr>
        <w:t xml:space="preserve"> bagi karyawan dalam aktivitas </w:t>
      </w:r>
      <w:r w:rsidRPr="004E125A">
        <w:rPr>
          <w:sz w:val="24"/>
          <w:shd w:val="clear" w:color="auto" w:fill="FFFFFF"/>
        </w:rPr>
        <w:t>bekerja, dimana prosedur kerja ini diwakili ole</w:t>
      </w:r>
      <w:r>
        <w:rPr>
          <w:sz w:val="24"/>
          <w:shd w:val="clear" w:color="auto" w:fill="FFFFFF"/>
        </w:rPr>
        <w:t xml:space="preserve">h tiga indikator yang kemudian </w:t>
      </w:r>
      <w:r w:rsidRPr="004E125A">
        <w:rPr>
          <w:sz w:val="24"/>
          <w:shd w:val="clear" w:color="auto" w:fill="FFFFFF"/>
        </w:rPr>
        <w:t>terbagi menjadi dua kategori, yaitu tidak memadai: sko</w:t>
      </w:r>
      <w:r>
        <w:rPr>
          <w:sz w:val="24"/>
          <w:shd w:val="clear" w:color="auto" w:fill="FFFFFF"/>
        </w:rPr>
        <w:t xml:space="preserve">r 0-5, dan memadai: skor </w:t>
      </w:r>
      <w:r w:rsidRPr="004E125A">
        <w:rPr>
          <w:sz w:val="24"/>
          <w:shd w:val="clear" w:color="auto" w:fill="FFFFFF"/>
        </w:rPr>
        <w:t>6-10. Berikut ini disajikan gambaran data prosedu</w:t>
      </w:r>
      <w:r>
        <w:rPr>
          <w:sz w:val="24"/>
          <w:shd w:val="clear" w:color="auto" w:fill="FFFFFF"/>
        </w:rPr>
        <w:t xml:space="preserve">r kerja Saka Indonesia Pangkah </w:t>
      </w:r>
      <w:r w:rsidRPr="004E125A">
        <w:rPr>
          <w:sz w:val="24"/>
          <w:shd w:val="clear" w:color="auto" w:fill="FFFFFF"/>
        </w:rPr>
        <w:t xml:space="preserve">Limited tahun 2023 terkait tanggung </w:t>
      </w:r>
      <w:r>
        <w:rPr>
          <w:sz w:val="24"/>
          <w:shd w:val="clear" w:color="auto" w:fill="FFFFFF"/>
        </w:rPr>
        <w:t>jawab dalam K3 dalam Tabel</w:t>
      </w:r>
    </w:p>
    <w:p w:rsidR="000E7E5C" w:rsidRDefault="000E7E5C" w:rsidP="004E125A">
      <w:pPr>
        <w:spacing w:line="360" w:lineRule="auto"/>
        <w:ind w:left="709"/>
        <w:jc w:val="both"/>
        <w:rPr>
          <w:sz w:val="24"/>
          <w:shd w:val="clear" w:color="auto" w:fill="FFFFFF"/>
        </w:rPr>
      </w:pPr>
    </w:p>
    <w:p w:rsidR="000E7E5C" w:rsidRDefault="000E7E5C" w:rsidP="004E125A">
      <w:pPr>
        <w:spacing w:line="360" w:lineRule="auto"/>
        <w:ind w:left="709"/>
        <w:jc w:val="both"/>
        <w:rPr>
          <w:sz w:val="24"/>
          <w:shd w:val="clear" w:color="auto" w:fill="FFFFFF"/>
        </w:rPr>
      </w:pPr>
    </w:p>
    <w:tbl>
      <w:tblPr>
        <w:tblW w:w="7372" w:type="dxa"/>
        <w:tblInd w:w="817" w:type="dxa"/>
        <w:tblLook w:val="01E0" w:firstRow="1" w:lastRow="1" w:firstColumn="1" w:lastColumn="1" w:noHBand="0" w:noVBand="0"/>
      </w:tblPr>
      <w:tblGrid>
        <w:gridCol w:w="567"/>
        <w:gridCol w:w="4253"/>
        <w:gridCol w:w="1276"/>
        <w:gridCol w:w="1276"/>
      </w:tblGrid>
      <w:tr w:rsidR="004E125A" w:rsidRPr="004E125A" w:rsidTr="00F0069F">
        <w:tc>
          <w:tcPr>
            <w:tcW w:w="567" w:type="dxa"/>
            <w:tcBorders>
              <w:top w:val="single" w:sz="4" w:space="0" w:color="auto"/>
              <w:bottom w:val="single" w:sz="4" w:space="0" w:color="auto"/>
            </w:tcBorders>
            <w:shd w:val="clear" w:color="auto" w:fill="auto"/>
            <w:vAlign w:val="center"/>
          </w:tcPr>
          <w:p w:rsidR="004E125A" w:rsidRPr="004E125A" w:rsidRDefault="004E125A" w:rsidP="00F0069F">
            <w:pPr>
              <w:jc w:val="center"/>
              <w:rPr>
                <w:b/>
                <w:bCs/>
                <w:shd w:val="clear" w:color="auto" w:fill="FFFFFF"/>
              </w:rPr>
            </w:pPr>
            <w:r w:rsidRPr="004E125A">
              <w:rPr>
                <w:b/>
                <w:bCs/>
                <w:shd w:val="clear" w:color="auto" w:fill="FFFFFF"/>
              </w:rPr>
              <w:lastRenderedPageBreak/>
              <w:t>No.</w:t>
            </w:r>
          </w:p>
        </w:tc>
        <w:tc>
          <w:tcPr>
            <w:tcW w:w="4253" w:type="dxa"/>
            <w:tcBorders>
              <w:top w:val="single" w:sz="4" w:space="0" w:color="auto"/>
              <w:bottom w:val="single" w:sz="4" w:space="0" w:color="auto"/>
            </w:tcBorders>
            <w:shd w:val="clear" w:color="auto" w:fill="auto"/>
            <w:vAlign w:val="center"/>
          </w:tcPr>
          <w:p w:rsidR="004E125A" w:rsidRPr="004E125A" w:rsidRDefault="004E125A" w:rsidP="00F0069F">
            <w:pPr>
              <w:jc w:val="center"/>
              <w:rPr>
                <w:b/>
                <w:bCs/>
                <w:shd w:val="clear" w:color="auto" w:fill="FFFFFF"/>
              </w:rPr>
            </w:pPr>
            <w:r w:rsidRPr="004E125A">
              <w:rPr>
                <w:b/>
                <w:bCs/>
                <w:shd w:val="clear" w:color="auto" w:fill="FFFFFF"/>
              </w:rPr>
              <w:t>Prosedur Kerja Tentang Tanggung Jawab Dalam K3</w:t>
            </w:r>
          </w:p>
        </w:tc>
        <w:tc>
          <w:tcPr>
            <w:tcW w:w="1276" w:type="dxa"/>
            <w:tcBorders>
              <w:top w:val="single" w:sz="4" w:space="0" w:color="auto"/>
              <w:bottom w:val="single" w:sz="4" w:space="0" w:color="auto"/>
            </w:tcBorders>
            <w:shd w:val="clear" w:color="auto" w:fill="auto"/>
            <w:vAlign w:val="center"/>
          </w:tcPr>
          <w:p w:rsidR="004E125A" w:rsidRPr="004E125A" w:rsidRDefault="004E125A" w:rsidP="00F0069F">
            <w:pPr>
              <w:jc w:val="center"/>
              <w:rPr>
                <w:b/>
                <w:bCs/>
                <w:shd w:val="clear" w:color="auto" w:fill="FFFFFF"/>
              </w:rPr>
            </w:pPr>
            <w:r w:rsidRPr="004E125A">
              <w:rPr>
                <w:b/>
                <w:bCs/>
                <w:shd w:val="clear" w:color="auto" w:fill="FFFFFF"/>
              </w:rPr>
              <w:t>Frekuensi (n)</w:t>
            </w:r>
          </w:p>
        </w:tc>
        <w:tc>
          <w:tcPr>
            <w:tcW w:w="1276" w:type="dxa"/>
            <w:tcBorders>
              <w:top w:val="single" w:sz="4" w:space="0" w:color="auto"/>
              <w:bottom w:val="single" w:sz="4" w:space="0" w:color="auto"/>
            </w:tcBorders>
            <w:shd w:val="clear" w:color="auto" w:fill="auto"/>
            <w:vAlign w:val="center"/>
          </w:tcPr>
          <w:p w:rsidR="004E125A" w:rsidRPr="004E125A" w:rsidRDefault="004E125A" w:rsidP="00F0069F">
            <w:pPr>
              <w:jc w:val="center"/>
              <w:rPr>
                <w:b/>
                <w:bCs/>
                <w:shd w:val="clear" w:color="auto" w:fill="FFFFFF"/>
              </w:rPr>
            </w:pPr>
            <w:r w:rsidRPr="004E125A">
              <w:rPr>
                <w:b/>
                <w:bCs/>
                <w:shd w:val="clear" w:color="auto" w:fill="FFFFFF"/>
              </w:rPr>
              <w:t>Persentase (%)</w:t>
            </w:r>
          </w:p>
        </w:tc>
      </w:tr>
      <w:tr w:rsidR="004E125A" w:rsidRPr="004E125A" w:rsidTr="00F0069F">
        <w:tc>
          <w:tcPr>
            <w:tcW w:w="567" w:type="dxa"/>
            <w:tcBorders>
              <w:top w:val="single" w:sz="4" w:space="0" w:color="auto"/>
            </w:tcBorders>
            <w:shd w:val="clear" w:color="auto" w:fill="auto"/>
          </w:tcPr>
          <w:p w:rsidR="004E125A" w:rsidRPr="004E125A" w:rsidRDefault="004E125A" w:rsidP="00F0069F">
            <w:pPr>
              <w:jc w:val="center"/>
              <w:rPr>
                <w:shd w:val="clear" w:color="auto" w:fill="FFFFFF"/>
              </w:rPr>
            </w:pPr>
            <w:r w:rsidRPr="004E125A">
              <w:rPr>
                <w:shd w:val="clear" w:color="auto" w:fill="FFFFFF"/>
              </w:rPr>
              <w:t>1.</w:t>
            </w:r>
          </w:p>
        </w:tc>
        <w:tc>
          <w:tcPr>
            <w:tcW w:w="4253" w:type="dxa"/>
            <w:tcBorders>
              <w:top w:val="single" w:sz="4" w:space="0" w:color="auto"/>
            </w:tcBorders>
            <w:shd w:val="clear" w:color="auto" w:fill="auto"/>
          </w:tcPr>
          <w:p w:rsidR="004E125A" w:rsidRPr="004E125A" w:rsidRDefault="004E125A" w:rsidP="00F0069F">
            <w:pPr>
              <w:jc w:val="both"/>
              <w:rPr>
                <w:shd w:val="clear" w:color="auto" w:fill="FFFFFF"/>
              </w:rPr>
            </w:pPr>
            <w:r w:rsidRPr="004E125A">
              <w:rPr>
                <w:shd w:val="clear" w:color="auto" w:fill="FFFFFF"/>
              </w:rPr>
              <w:t>Tidak Memadai</w:t>
            </w:r>
          </w:p>
        </w:tc>
        <w:tc>
          <w:tcPr>
            <w:tcW w:w="1276" w:type="dxa"/>
            <w:tcBorders>
              <w:top w:val="single" w:sz="4" w:space="0" w:color="auto"/>
            </w:tcBorders>
            <w:shd w:val="clear" w:color="auto" w:fill="auto"/>
          </w:tcPr>
          <w:p w:rsidR="004E125A" w:rsidRPr="004E125A" w:rsidRDefault="004E125A" w:rsidP="004E125A">
            <w:pPr>
              <w:jc w:val="center"/>
            </w:pPr>
            <w:r w:rsidRPr="004E125A">
              <w:t>39</w:t>
            </w:r>
          </w:p>
        </w:tc>
        <w:tc>
          <w:tcPr>
            <w:tcW w:w="1276" w:type="dxa"/>
            <w:tcBorders>
              <w:top w:val="single" w:sz="4" w:space="0" w:color="auto"/>
            </w:tcBorders>
            <w:shd w:val="clear" w:color="auto" w:fill="auto"/>
          </w:tcPr>
          <w:p w:rsidR="004E125A" w:rsidRPr="004E125A" w:rsidRDefault="004E125A" w:rsidP="004E125A">
            <w:pPr>
              <w:jc w:val="center"/>
            </w:pPr>
            <w:r w:rsidRPr="004E125A">
              <w:t>26,0</w:t>
            </w:r>
          </w:p>
        </w:tc>
      </w:tr>
      <w:tr w:rsidR="004E125A" w:rsidRPr="004E125A" w:rsidTr="00F0069F">
        <w:tc>
          <w:tcPr>
            <w:tcW w:w="567" w:type="dxa"/>
            <w:tcBorders>
              <w:bottom w:val="single" w:sz="4" w:space="0" w:color="auto"/>
            </w:tcBorders>
            <w:shd w:val="clear" w:color="auto" w:fill="auto"/>
          </w:tcPr>
          <w:p w:rsidR="004E125A" w:rsidRPr="004E125A" w:rsidRDefault="004E125A" w:rsidP="00F0069F">
            <w:pPr>
              <w:jc w:val="center"/>
              <w:rPr>
                <w:shd w:val="clear" w:color="auto" w:fill="FFFFFF"/>
              </w:rPr>
            </w:pPr>
            <w:r w:rsidRPr="004E125A">
              <w:rPr>
                <w:shd w:val="clear" w:color="auto" w:fill="FFFFFF"/>
              </w:rPr>
              <w:t>2.</w:t>
            </w:r>
          </w:p>
        </w:tc>
        <w:tc>
          <w:tcPr>
            <w:tcW w:w="4253" w:type="dxa"/>
            <w:tcBorders>
              <w:bottom w:val="single" w:sz="4" w:space="0" w:color="auto"/>
            </w:tcBorders>
            <w:shd w:val="clear" w:color="auto" w:fill="auto"/>
          </w:tcPr>
          <w:p w:rsidR="004E125A" w:rsidRPr="004E125A" w:rsidRDefault="004E125A" w:rsidP="00F0069F">
            <w:pPr>
              <w:jc w:val="both"/>
              <w:rPr>
                <w:shd w:val="clear" w:color="auto" w:fill="FFFFFF"/>
              </w:rPr>
            </w:pPr>
            <w:r w:rsidRPr="004E125A">
              <w:rPr>
                <w:shd w:val="clear" w:color="auto" w:fill="FFFFFF"/>
              </w:rPr>
              <w:t>M</w:t>
            </w:r>
            <w:r w:rsidRPr="004E125A">
              <w:rPr>
                <w:shd w:val="clear" w:color="auto" w:fill="FFFFFF"/>
              </w:rPr>
              <w:t>emadai</w:t>
            </w:r>
            <w:r w:rsidRPr="004E125A">
              <w:rPr>
                <w:shd w:val="clear" w:color="auto" w:fill="FFFFFF"/>
              </w:rPr>
              <w:t xml:space="preserve"> </w:t>
            </w:r>
          </w:p>
        </w:tc>
        <w:tc>
          <w:tcPr>
            <w:tcW w:w="1276" w:type="dxa"/>
            <w:tcBorders>
              <w:bottom w:val="single" w:sz="4" w:space="0" w:color="auto"/>
            </w:tcBorders>
            <w:shd w:val="clear" w:color="auto" w:fill="auto"/>
          </w:tcPr>
          <w:p w:rsidR="004E125A" w:rsidRPr="004E125A" w:rsidRDefault="004E125A" w:rsidP="004E125A">
            <w:pPr>
              <w:jc w:val="center"/>
            </w:pPr>
            <w:r w:rsidRPr="004E125A">
              <w:t>111</w:t>
            </w:r>
          </w:p>
        </w:tc>
        <w:tc>
          <w:tcPr>
            <w:tcW w:w="1276" w:type="dxa"/>
            <w:tcBorders>
              <w:bottom w:val="single" w:sz="4" w:space="0" w:color="auto"/>
            </w:tcBorders>
            <w:shd w:val="clear" w:color="auto" w:fill="auto"/>
          </w:tcPr>
          <w:p w:rsidR="004E125A" w:rsidRPr="004E125A" w:rsidRDefault="004E125A" w:rsidP="004E125A">
            <w:pPr>
              <w:jc w:val="center"/>
            </w:pPr>
            <w:r w:rsidRPr="004E125A">
              <w:t>74,0</w:t>
            </w:r>
          </w:p>
        </w:tc>
      </w:tr>
      <w:tr w:rsidR="004E125A" w:rsidRPr="004E125A" w:rsidTr="00F0069F">
        <w:tc>
          <w:tcPr>
            <w:tcW w:w="4820" w:type="dxa"/>
            <w:gridSpan w:val="2"/>
            <w:tcBorders>
              <w:top w:val="single" w:sz="4" w:space="0" w:color="auto"/>
              <w:bottom w:val="single" w:sz="4" w:space="0" w:color="auto"/>
            </w:tcBorders>
            <w:shd w:val="clear" w:color="auto" w:fill="auto"/>
          </w:tcPr>
          <w:p w:rsidR="004E125A" w:rsidRPr="004E125A" w:rsidRDefault="004E125A" w:rsidP="00F0069F">
            <w:pPr>
              <w:jc w:val="both"/>
              <w:rPr>
                <w:b/>
                <w:bCs/>
                <w:shd w:val="clear" w:color="auto" w:fill="FFFFFF"/>
              </w:rPr>
            </w:pPr>
            <w:r w:rsidRPr="004E125A">
              <w:rPr>
                <w:b/>
                <w:bCs/>
                <w:shd w:val="clear" w:color="auto" w:fill="FFFFFF"/>
              </w:rPr>
              <w:t>Jumlah</w:t>
            </w:r>
          </w:p>
        </w:tc>
        <w:tc>
          <w:tcPr>
            <w:tcW w:w="1276" w:type="dxa"/>
            <w:tcBorders>
              <w:top w:val="single" w:sz="4" w:space="0" w:color="auto"/>
              <w:bottom w:val="single" w:sz="4" w:space="0" w:color="auto"/>
            </w:tcBorders>
            <w:shd w:val="clear" w:color="auto" w:fill="auto"/>
          </w:tcPr>
          <w:p w:rsidR="004E125A" w:rsidRPr="004E125A" w:rsidRDefault="004E125A" w:rsidP="00F0069F">
            <w:pPr>
              <w:jc w:val="center"/>
              <w:rPr>
                <w:b/>
                <w:bCs/>
                <w:shd w:val="clear" w:color="auto" w:fill="FFFFFF"/>
              </w:rPr>
            </w:pPr>
            <w:r w:rsidRPr="004E125A">
              <w:rPr>
                <w:b/>
                <w:bCs/>
                <w:shd w:val="clear" w:color="auto" w:fill="FFFFFF"/>
              </w:rPr>
              <w:t>150</w:t>
            </w:r>
          </w:p>
        </w:tc>
        <w:tc>
          <w:tcPr>
            <w:tcW w:w="1276" w:type="dxa"/>
            <w:tcBorders>
              <w:top w:val="single" w:sz="4" w:space="0" w:color="auto"/>
              <w:bottom w:val="single" w:sz="4" w:space="0" w:color="auto"/>
            </w:tcBorders>
            <w:shd w:val="clear" w:color="auto" w:fill="auto"/>
          </w:tcPr>
          <w:p w:rsidR="004E125A" w:rsidRPr="004E125A" w:rsidRDefault="004E125A" w:rsidP="00F0069F">
            <w:pPr>
              <w:jc w:val="center"/>
              <w:rPr>
                <w:b/>
                <w:bCs/>
                <w:shd w:val="clear" w:color="auto" w:fill="FFFFFF"/>
              </w:rPr>
            </w:pPr>
            <w:r w:rsidRPr="004E125A">
              <w:rPr>
                <w:b/>
                <w:bCs/>
                <w:shd w:val="clear" w:color="auto" w:fill="FFFFFF"/>
              </w:rPr>
              <w:t>100</w:t>
            </w:r>
          </w:p>
        </w:tc>
      </w:tr>
    </w:tbl>
    <w:p w:rsidR="004E125A" w:rsidRDefault="004E125A" w:rsidP="004E125A">
      <w:pPr>
        <w:spacing w:line="360" w:lineRule="auto"/>
        <w:ind w:left="709"/>
        <w:jc w:val="both"/>
        <w:rPr>
          <w:sz w:val="24"/>
          <w:shd w:val="clear" w:color="auto" w:fill="FFFFFF"/>
        </w:rPr>
      </w:pPr>
      <w:r w:rsidRPr="004E125A">
        <w:rPr>
          <w:sz w:val="24"/>
          <w:shd w:val="clear" w:color="auto" w:fill="FFFFFF"/>
        </w:rPr>
        <w:t>Berdasarkan Tabel diperoleh prosedur kerja Saka Indonesi</w:t>
      </w:r>
      <w:r>
        <w:rPr>
          <w:sz w:val="24"/>
          <w:shd w:val="clear" w:color="auto" w:fill="FFFFFF"/>
        </w:rPr>
        <w:t xml:space="preserve">a Pangkah </w:t>
      </w:r>
      <w:r w:rsidRPr="004E125A">
        <w:rPr>
          <w:sz w:val="24"/>
          <w:shd w:val="clear" w:color="auto" w:fill="FFFFFF"/>
        </w:rPr>
        <w:t>Limited tahun 2023 terkait tanggung jawab da</w:t>
      </w:r>
      <w:r>
        <w:rPr>
          <w:sz w:val="24"/>
          <w:shd w:val="clear" w:color="auto" w:fill="FFFFFF"/>
        </w:rPr>
        <w:t xml:space="preserve">lam K3 sebagian besar memadai, </w:t>
      </w:r>
      <w:r w:rsidRPr="004E125A">
        <w:rPr>
          <w:sz w:val="24"/>
          <w:shd w:val="clear" w:color="auto" w:fill="FFFFFF"/>
        </w:rPr>
        <w:t>yaitu 74,0%</w:t>
      </w:r>
      <w:r w:rsidRPr="004E125A">
        <w:rPr>
          <w:sz w:val="24"/>
          <w:shd w:val="clear" w:color="auto" w:fill="FFFFFF"/>
        </w:rPr>
        <w:t xml:space="preserve"> </w:t>
      </w:r>
    </w:p>
    <w:p w:rsidR="004E125A" w:rsidRPr="004E125A" w:rsidRDefault="004E125A" w:rsidP="004E125A">
      <w:pPr>
        <w:numPr>
          <w:ilvl w:val="0"/>
          <w:numId w:val="9"/>
        </w:numPr>
        <w:tabs>
          <w:tab w:val="clear" w:pos="5040"/>
        </w:tabs>
        <w:spacing w:line="360" w:lineRule="auto"/>
        <w:ind w:left="709"/>
        <w:jc w:val="both"/>
        <w:rPr>
          <w:sz w:val="24"/>
          <w:shd w:val="clear" w:color="auto" w:fill="FFFFFF"/>
        </w:rPr>
      </w:pPr>
      <w:r w:rsidRPr="004E125A">
        <w:rPr>
          <w:sz w:val="24"/>
          <w:shd w:val="clear" w:color="auto" w:fill="FFFFFF"/>
        </w:rPr>
        <w:t xml:space="preserve">Gambaran Tingkat Kesadaran Karyawan Terhadap Tanggung Jawab </w:t>
      </w:r>
      <w:r w:rsidRPr="004E125A">
        <w:rPr>
          <w:sz w:val="24"/>
          <w:lang w:val="id-ID"/>
        </w:rPr>
        <w:t xml:space="preserve">Dalam K3 </w:t>
      </w:r>
    </w:p>
    <w:p w:rsidR="00686804" w:rsidRPr="001E18D9" w:rsidRDefault="007159E8" w:rsidP="007159E8">
      <w:pPr>
        <w:spacing w:line="360" w:lineRule="auto"/>
        <w:ind w:left="709"/>
        <w:jc w:val="both"/>
        <w:rPr>
          <w:sz w:val="24"/>
          <w:lang w:val="id-ID"/>
        </w:rPr>
      </w:pPr>
      <w:r w:rsidRPr="007159E8">
        <w:rPr>
          <w:sz w:val="24"/>
          <w:lang w:val="id-ID"/>
        </w:rPr>
        <w:t>Tingkat kesadaran karyawan terhadap tanggung jawab dalam K3 merupakan kondisi karyawan mengerti/sadar ter</w:t>
      </w:r>
      <w:r>
        <w:rPr>
          <w:sz w:val="24"/>
          <w:lang w:val="id-ID"/>
        </w:rPr>
        <w:t xml:space="preserve">hadap tindakan dalam melakukan </w:t>
      </w:r>
      <w:r w:rsidRPr="007159E8">
        <w:rPr>
          <w:sz w:val="24"/>
          <w:lang w:val="id-ID"/>
        </w:rPr>
        <w:t>kewajiban pekerjaan dengan K3, dimana tingkat k</w:t>
      </w:r>
      <w:r>
        <w:rPr>
          <w:sz w:val="24"/>
          <w:lang w:val="id-ID"/>
        </w:rPr>
        <w:t xml:space="preserve">esadaran karyawan ini diwakili </w:t>
      </w:r>
      <w:r w:rsidRPr="007159E8">
        <w:rPr>
          <w:sz w:val="24"/>
          <w:lang w:val="id-ID"/>
        </w:rPr>
        <w:t>oleh tiga indikator yang kemudian terbagi menja</w:t>
      </w:r>
      <w:r>
        <w:rPr>
          <w:sz w:val="24"/>
          <w:lang w:val="id-ID"/>
        </w:rPr>
        <w:t xml:space="preserve">di dua kategori, yaitu rendah: </w:t>
      </w:r>
      <w:r w:rsidRPr="007159E8">
        <w:rPr>
          <w:sz w:val="24"/>
          <w:lang w:val="id-ID"/>
        </w:rPr>
        <w:t xml:space="preserve">hasil nlai &lt; mean, dan tinggi: hasil nilai ≥ mean. </w:t>
      </w:r>
      <w:r>
        <w:rPr>
          <w:sz w:val="24"/>
          <w:lang w:val="id-ID"/>
        </w:rPr>
        <w:t xml:space="preserve">Berikut ini disajikan gambaran </w:t>
      </w:r>
      <w:r w:rsidRPr="007159E8">
        <w:rPr>
          <w:sz w:val="24"/>
          <w:lang w:val="id-ID"/>
        </w:rPr>
        <w:t>data tingkat kesadaran karyawan Saka Indone</w:t>
      </w:r>
      <w:r>
        <w:rPr>
          <w:sz w:val="24"/>
          <w:lang w:val="id-ID"/>
        </w:rPr>
        <w:t xml:space="preserve">sia Pangkah Limited tahun 2023 </w:t>
      </w:r>
      <w:r w:rsidRPr="007159E8">
        <w:rPr>
          <w:sz w:val="24"/>
          <w:lang w:val="id-ID"/>
        </w:rPr>
        <w:t>terhadap tan</w:t>
      </w:r>
      <w:r w:rsidR="000E7E5C">
        <w:rPr>
          <w:sz w:val="24"/>
          <w:lang w:val="id-ID"/>
        </w:rPr>
        <w:t>ggung jawab dalam K3 dalam Tabe</w:t>
      </w:r>
      <w:r w:rsidR="000E7E5C">
        <w:rPr>
          <w:sz w:val="24"/>
        </w:rPr>
        <w:t>l</w:t>
      </w:r>
      <w:r w:rsidRPr="007159E8">
        <w:rPr>
          <w:sz w:val="24"/>
          <w:lang w:val="id-ID"/>
        </w:rPr>
        <w:t>.</w:t>
      </w:r>
    </w:p>
    <w:tbl>
      <w:tblPr>
        <w:tblW w:w="8077" w:type="dxa"/>
        <w:tblInd w:w="828" w:type="dxa"/>
        <w:tblLook w:val="01E0" w:firstRow="1" w:lastRow="1" w:firstColumn="1" w:lastColumn="1" w:noHBand="0" w:noVBand="0"/>
      </w:tblPr>
      <w:tblGrid>
        <w:gridCol w:w="556"/>
        <w:gridCol w:w="5253"/>
        <w:gridCol w:w="1134"/>
        <w:gridCol w:w="1134"/>
      </w:tblGrid>
      <w:tr w:rsidR="00686804" w:rsidRPr="007159E8" w:rsidTr="007159E8">
        <w:tc>
          <w:tcPr>
            <w:tcW w:w="556" w:type="dxa"/>
            <w:tcBorders>
              <w:top w:val="single" w:sz="4" w:space="0" w:color="auto"/>
              <w:bottom w:val="single" w:sz="4" w:space="0" w:color="auto"/>
            </w:tcBorders>
            <w:shd w:val="clear" w:color="auto" w:fill="auto"/>
            <w:vAlign w:val="center"/>
          </w:tcPr>
          <w:p w:rsidR="00686804" w:rsidRPr="007159E8" w:rsidRDefault="00686804" w:rsidP="003F61C7">
            <w:pPr>
              <w:jc w:val="center"/>
              <w:rPr>
                <w:b/>
                <w:bCs/>
                <w:shd w:val="clear" w:color="auto" w:fill="FFFFFF"/>
              </w:rPr>
            </w:pPr>
            <w:r w:rsidRPr="007159E8">
              <w:rPr>
                <w:b/>
                <w:bCs/>
                <w:shd w:val="clear" w:color="auto" w:fill="FFFFFF"/>
              </w:rPr>
              <w:t>No.</w:t>
            </w:r>
          </w:p>
        </w:tc>
        <w:tc>
          <w:tcPr>
            <w:tcW w:w="5253" w:type="dxa"/>
            <w:tcBorders>
              <w:top w:val="single" w:sz="4" w:space="0" w:color="auto"/>
              <w:bottom w:val="single" w:sz="4" w:space="0" w:color="auto"/>
            </w:tcBorders>
            <w:shd w:val="clear" w:color="auto" w:fill="auto"/>
            <w:vAlign w:val="center"/>
          </w:tcPr>
          <w:p w:rsidR="00686804" w:rsidRPr="007159E8" w:rsidRDefault="007159E8" w:rsidP="003F61C7">
            <w:pPr>
              <w:jc w:val="center"/>
              <w:rPr>
                <w:b/>
                <w:bCs/>
                <w:shd w:val="clear" w:color="auto" w:fill="FFFFFF"/>
              </w:rPr>
            </w:pPr>
            <w:r w:rsidRPr="007159E8">
              <w:rPr>
                <w:b/>
                <w:bCs/>
                <w:shd w:val="clear" w:color="auto" w:fill="FFFFFF"/>
              </w:rPr>
              <w:t>Tingkat Kesadaran Karyawan Terhadap Tanggung Jawab Dalam K3</w:t>
            </w:r>
          </w:p>
        </w:tc>
        <w:tc>
          <w:tcPr>
            <w:tcW w:w="1134" w:type="dxa"/>
            <w:tcBorders>
              <w:top w:val="single" w:sz="4" w:space="0" w:color="auto"/>
              <w:bottom w:val="single" w:sz="4" w:space="0" w:color="auto"/>
            </w:tcBorders>
            <w:shd w:val="clear" w:color="auto" w:fill="auto"/>
            <w:vAlign w:val="center"/>
          </w:tcPr>
          <w:p w:rsidR="00686804" w:rsidRPr="007159E8" w:rsidRDefault="00686804" w:rsidP="003F61C7">
            <w:pPr>
              <w:jc w:val="center"/>
              <w:rPr>
                <w:b/>
                <w:bCs/>
                <w:shd w:val="clear" w:color="auto" w:fill="FFFFFF"/>
              </w:rPr>
            </w:pPr>
            <w:r w:rsidRPr="007159E8">
              <w:rPr>
                <w:b/>
                <w:bCs/>
                <w:shd w:val="clear" w:color="auto" w:fill="FFFFFF"/>
              </w:rPr>
              <w:t>Frekuensi (n)</w:t>
            </w:r>
          </w:p>
        </w:tc>
        <w:tc>
          <w:tcPr>
            <w:tcW w:w="1134" w:type="dxa"/>
            <w:tcBorders>
              <w:top w:val="single" w:sz="4" w:space="0" w:color="auto"/>
              <w:bottom w:val="single" w:sz="4" w:space="0" w:color="auto"/>
            </w:tcBorders>
            <w:shd w:val="clear" w:color="auto" w:fill="auto"/>
            <w:vAlign w:val="center"/>
          </w:tcPr>
          <w:p w:rsidR="00686804" w:rsidRPr="007159E8" w:rsidRDefault="00686804" w:rsidP="003F61C7">
            <w:pPr>
              <w:jc w:val="center"/>
              <w:rPr>
                <w:b/>
                <w:bCs/>
                <w:shd w:val="clear" w:color="auto" w:fill="FFFFFF"/>
              </w:rPr>
            </w:pPr>
            <w:r w:rsidRPr="007159E8">
              <w:rPr>
                <w:b/>
                <w:bCs/>
                <w:shd w:val="clear" w:color="auto" w:fill="FFFFFF"/>
              </w:rPr>
              <w:t>Persentase (%)</w:t>
            </w:r>
          </w:p>
        </w:tc>
      </w:tr>
      <w:tr w:rsidR="007159E8" w:rsidRPr="007159E8" w:rsidTr="007159E8">
        <w:tc>
          <w:tcPr>
            <w:tcW w:w="556" w:type="dxa"/>
            <w:tcBorders>
              <w:top w:val="single" w:sz="4" w:space="0" w:color="auto"/>
              <w:bottom w:val="single" w:sz="4" w:space="0" w:color="auto"/>
            </w:tcBorders>
            <w:shd w:val="clear" w:color="auto" w:fill="auto"/>
          </w:tcPr>
          <w:p w:rsidR="007159E8" w:rsidRPr="007159E8" w:rsidRDefault="007159E8" w:rsidP="003F61C7">
            <w:pPr>
              <w:jc w:val="center"/>
              <w:rPr>
                <w:shd w:val="clear" w:color="auto" w:fill="FFFFFF"/>
              </w:rPr>
            </w:pPr>
            <w:r w:rsidRPr="007159E8">
              <w:rPr>
                <w:shd w:val="clear" w:color="auto" w:fill="FFFFFF"/>
              </w:rPr>
              <w:t>1.</w:t>
            </w:r>
          </w:p>
        </w:tc>
        <w:tc>
          <w:tcPr>
            <w:tcW w:w="5253" w:type="dxa"/>
            <w:tcBorders>
              <w:top w:val="single" w:sz="4" w:space="0" w:color="auto"/>
              <w:bottom w:val="single" w:sz="4" w:space="0" w:color="auto"/>
            </w:tcBorders>
            <w:shd w:val="clear" w:color="auto" w:fill="auto"/>
          </w:tcPr>
          <w:p w:rsidR="007159E8" w:rsidRPr="007159E8" w:rsidRDefault="007159E8" w:rsidP="003F61C7">
            <w:pPr>
              <w:jc w:val="both"/>
              <w:rPr>
                <w:shd w:val="clear" w:color="auto" w:fill="FFFFFF"/>
              </w:rPr>
            </w:pPr>
            <w:r w:rsidRPr="007159E8">
              <w:rPr>
                <w:lang w:val="id-ID"/>
              </w:rPr>
              <w:t>R</w:t>
            </w:r>
            <w:r w:rsidRPr="007159E8">
              <w:rPr>
                <w:lang w:val="id-ID"/>
              </w:rPr>
              <w:t>endah</w:t>
            </w:r>
            <w:r w:rsidRPr="007159E8">
              <w:t xml:space="preserve"> </w:t>
            </w:r>
          </w:p>
        </w:tc>
        <w:tc>
          <w:tcPr>
            <w:tcW w:w="1134" w:type="dxa"/>
            <w:tcBorders>
              <w:top w:val="single" w:sz="4" w:space="0" w:color="auto"/>
              <w:bottom w:val="single" w:sz="4" w:space="0" w:color="auto"/>
            </w:tcBorders>
            <w:shd w:val="clear" w:color="auto" w:fill="auto"/>
          </w:tcPr>
          <w:p w:rsidR="007159E8" w:rsidRPr="007159E8" w:rsidRDefault="007159E8" w:rsidP="007159E8">
            <w:pPr>
              <w:jc w:val="center"/>
            </w:pPr>
            <w:r w:rsidRPr="007159E8">
              <w:t>62</w:t>
            </w:r>
          </w:p>
        </w:tc>
        <w:tc>
          <w:tcPr>
            <w:tcW w:w="1134" w:type="dxa"/>
            <w:tcBorders>
              <w:top w:val="single" w:sz="4" w:space="0" w:color="auto"/>
              <w:bottom w:val="single" w:sz="4" w:space="0" w:color="auto"/>
            </w:tcBorders>
            <w:shd w:val="clear" w:color="auto" w:fill="auto"/>
          </w:tcPr>
          <w:p w:rsidR="007159E8" w:rsidRPr="007159E8" w:rsidRDefault="007159E8" w:rsidP="007159E8">
            <w:pPr>
              <w:jc w:val="center"/>
            </w:pPr>
            <w:r w:rsidRPr="007159E8">
              <w:t>41,3</w:t>
            </w:r>
          </w:p>
        </w:tc>
      </w:tr>
      <w:tr w:rsidR="007159E8" w:rsidRPr="007159E8" w:rsidTr="007159E8">
        <w:tc>
          <w:tcPr>
            <w:tcW w:w="556" w:type="dxa"/>
            <w:tcBorders>
              <w:top w:val="single" w:sz="4" w:space="0" w:color="auto"/>
              <w:bottom w:val="single" w:sz="4" w:space="0" w:color="auto"/>
            </w:tcBorders>
            <w:shd w:val="clear" w:color="auto" w:fill="auto"/>
          </w:tcPr>
          <w:p w:rsidR="007159E8" w:rsidRPr="007159E8" w:rsidRDefault="007159E8" w:rsidP="003F61C7">
            <w:pPr>
              <w:jc w:val="center"/>
              <w:rPr>
                <w:shd w:val="clear" w:color="auto" w:fill="FFFFFF"/>
              </w:rPr>
            </w:pPr>
            <w:r w:rsidRPr="007159E8">
              <w:rPr>
                <w:shd w:val="clear" w:color="auto" w:fill="FFFFFF"/>
              </w:rPr>
              <w:t>2.</w:t>
            </w:r>
          </w:p>
        </w:tc>
        <w:tc>
          <w:tcPr>
            <w:tcW w:w="5253" w:type="dxa"/>
            <w:tcBorders>
              <w:top w:val="single" w:sz="4" w:space="0" w:color="auto"/>
              <w:bottom w:val="single" w:sz="4" w:space="0" w:color="auto"/>
            </w:tcBorders>
            <w:shd w:val="clear" w:color="auto" w:fill="auto"/>
          </w:tcPr>
          <w:p w:rsidR="007159E8" w:rsidRPr="007159E8" w:rsidRDefault="007159E8" w:rsidP="003F61C7">
            <w:pPr>
              <w:jc w:val="both"/>
              <w:rPr>
                <w:lang w:val="id-ID"/>
              </w:rPr>
            </w:pPr>
            <w:r w:rsidRPr="007159E8">
              <w:rPr>
                <w:lang w:val="id-ID"/>
              </w:rPr>
              <w:t>Tinggi</w:t>
            </w:r>
          </w:p>
        </w:tc>
        <w:tc>
          <w:tcPr>
            <w:tcW w:w="1134" w:type="dxa"/>
            <w:tcBorders>
              <w:top w:val="single" w:sz="4" w:space="0" w:color="auto"/>
              <w:bottom w:val="single" w:sz="4" w:space="0" w:color="auto"/>
            </w:tcBorders>
            <w:shd w:val="clear" w:color="auto" w:fill="auto"/>
          </w:tcPr>
          <w:p w:rsidR="007159E8" w:rsidRPr="007159E8" w:rsidRDefault="007159E8" w:rsidP="0085421C">
            <w:pPr>
              <w:jc w:val="center"/>
            </w:pPr>
            <w:r w:rsidRPr="007159E8">
              <w:t>88</w:t>
            </w:r>
          </w:p>
        </w:tc>
        <w:tc>
          <w:tcPr>
            <w:tcW w:w="1134" w:type="dxa"/>
            <w:tcBorders>
              <w:top w:val="single" w:sz="4" w:space="0" w:color="auto"/>
              <w:bottom w:val="single" w:sz="4" w:space="0" w:color="auto"/>
            </w:tcBorders>
            <w:shd w:val="clear" w:color="auto" w:fill="auto"/>
          </w:tcPr>
          <w:p w:rsidR="007159E8" w:rsidRPr="007159E8" w:rsidRDefault="007159E8" w:rsidP="0085421C">
            <w:pPr>
              <w:jc w:val="center"/>
            </w:pPr>
            <w:r w:rsidRPr="007159E8">
              <w:t>58,7</w:t>
            </w:r>
          </w:p>
        </w:tc>
      </w:tr>
      <w:tr w:rsidR="007159E8" w:rsidRPr="007159E8" w:rsidTr="007159E8">
        <w:tc>
          <w:tcPr>
            <w:tcW w:w="556" w:type="dxa"/>
            <w:tcBorders>
              <w:top w:val="single" w:sz="4" w:space="0" w:color="auto"/>
            </w:tcBorders>
            <w:shd w:val="clear" w:color="auto" w:fill="auto"/>
          </w:tcPr>
          <w:p w:rsidR="007159E8" w:rsidRPr="007159E8" w:rsidRDefault="007159E8" w:rsidP="003F61C7">
            <w:pPr>
              <w:jc w:val="center"/>
              <w:rPr>
                <w:shd w:val="clear" w:color="auto" w:fill="FFFFFF"/>
              </w:rPr>
            </w:pPr>
          </w:p>
        </w:tc>
        <w:tc>
          <w:tcPr>
            <w:tcW w:w="5253" w:type="dxa"/>
            <w:tcBorders>
              <w:top w:val="single" w:sz="4" w:space="0" w:color="auto"/>
            </w:tcBorders>
            <w:shd w:val="clear" w:color="auto" w:fill="auto"/>
          </w:tcPr>
          <w:p w:rsidR="007159E8" w:rsidRPr="007159E8" w:rsidRDefault="007159E8" w:rsidP="009D6A0B">
            <w:pPr>
              <w:jc w:val="both"/>
              <w:rPr>
                <w:b/>
                <w:bCs/>
                <w:shd w:val="clear" w:color="auto" w:fill="FFFFFF"/>
              </w:rPr>
            </w:pPr>
            <w:r w:rsidRPr="007159E8">
              <w:rPr>
                <w:b/>
                <w:bCs/>
                <w:shd w:val="clear" w:color="auto" w:fill="FFFFFF"/>
              </w:rPr>
              <w:t>Jumlah</w:t>
            </w:r>
          </w:p>
        </w:tc>
        <w:tc>
          <w:tcPr>
            <w:tcW w:w="1134" w:type="dxa"/>
            <w:tcBorders>
              <w:top w:val="single" w:sz="4" w:space="0" w:color="auto"/>
            </w:tcBorders>
            <w:shd w:val="clear" w:color="auto" w:fill="auto"/>
          </w:tcPr>
          <w:p w:rsidR="007159E8" w:rsidRPr="007159E8" w:rsidRDefault="007159E8" w:rsidP="007159E8">
            <w:pPr>
              <w:jc w:val="center"/>
              <w:rPr>
                <w:b/>
                <w:bCs/>
                <w:shd w:val="clear" w:color="auto" w:fill="FFFFFF"/>
              </w:rPr>
            </w:pPr>
            <w:r w:rsidRPr="007159E8">
              <w:rPr>
                <w:b/>
                <w:bCs/>
                <w:shd w:val="clear" w:color="auto" w:fill="FFFFFF"/>
              </w:rPr>
              <w:t>150</w:t>
            </w:r>
          </w:p>
        </w:tc>
        <w:tc>
          <w:tcPr>
            <w:tcW w:w="1134" w:type="dxa"/>
            <w:tcBorders>
              <w:top w:val="single" w:sz="4" w:space="0" w:color="auto"/>
            </w:tcBorders>
            <w:shd w:val="clear" w:color="auto" w:fill="auto"/>
          </w:tcPr>
          <w:p w:rsidR="007159E8" w:rsidRPr="007159E8" w:rsidRDefault="007159E8" w:rsidP="00C07B88">
            <w:pPr>
              <w:jc w:val="center"/>
              <w:rPr>
                <w:b/>
                <w:bCs/>
                <w:shd w:val="clear" w:color="auto" w:fill="FFFFFF"/>
              </w:rPr>
            </w:pPr>
            <w:r w:rsidRPr="007159E8">
              <w:rPr>
                <w:b/>
                <w:bCs/>
                <w:shd w:val="clear" w:color="auto" w:fill="FFFFFF"/>
              </w:rPr>
              <w:t>100</w:t>
            </w:r>
          </w:p>
        </w:tc>
      </w:tr>
    </w:tbl>
    <w:p w:rsidR="007159E8" w:rsidRPr="005E40B1" w:rsidRDefault="007159E8" w:rsidP="007159E8">
      <w:pPr>
        <w:pStyle w:val="Header"/>
        <w:framePr w:h="301" w:hRule="exact" w:wrap="around" w:vAnchor="text" w:hAnchor="page" w:x="10471" w:y="441"/>
        <w:rPr>
          <w:rStyle w:val="PageNumber"/>
          <w:rFonts w:eastAsiaTheme="majorEastAsia"/>
          <w:sz w:val="22"/>
        </w:rPr>
      </w:pPr>
    </w:p>
    <w:p w:rsidR="00686804" w:rsidRPr="007159E8" w:rsidRDefault="007159E8" w:rsidP="007159E8">
      <w:pPr>
        <w:spacing w:line="360" w:lineRule="auto"/>
        <w:ind w:left="720" w:hanging="11"/>
        <w:jc w:val="both"/>
        <w:rPr>
          <w:sz w:val="24"/>
          <w:shd w:val="clear" w:color="auto" w:fill="FFFFFF"/>
        </w:rPr>
      </w:pPr>
      <w:r w:rsidRPr="007159E8">
        <w:rPr>
          <w:sz w:val="24"/>
          <w:shd w:val="clear" w:color="auto" w:fill="FFFFFF"/>
        </w:rPr>
        <w:t>Berdasarkan Tabel diperoleh tingkat kesadaran karyawan terhadap tanggung jawab dalam K3 di Perusahaan Saka I</w:t>
      </w:r>
      <w:r>
        <w:rPr>
          <w:sz w:val="24"/>
          <w:shd w:val="clear" w:color="auto" w:fill="FFFFFF"/>
        </w:rPr>
        <w:t xml:space="preserve">ndonesia Pangkah Limited tahun </w:t>
      </w:r>
      <w:r w:rsidRPr="007159E8">
        <w:rPr>
          <w:sz w:val="24"/>
          <w:shd w:val="clear" w:color="auto" w:fill="FFFFFF"/>
        </w:rPr>
        <w:t>2023 sebagian besar tinggi, yaitu 58,7%.</w:t>
      </w:r>
    </w:p>
    <w:p w:rsidR="00686804" w:rsidRDefault="007159E8" w:rsidP="007159E8">
      <w:pPr>
        <w:numPr>
          <w:ilvl w:val="0"/>
          <w:numId w:val="9"/>
        </w:numPr>
        <w:tabs>
          <w:tab w:val="clear" w:pos="5040"/>
        </w:tabs>
        <w:spacing w:line="360" w:lineRule="auto"/>
        <w:ind w:left="709"/>
        <w:jc w:val="both"/>
        <w:rPr>
          <w:sz w:val="24"/>
          <w:shd w:val="clear" w:color="auto" w:fill="FFFFFF"/>
        </w:rPr>
      </w:pPr>
      <w:r w:rsidRPr="007159E8">
        <w:rPr>
          <w:sz w:val="24"/>
          <w:shd w:val="clear" w:color="auto" w:fill="FFFFFF"/>
        </w:rPr>
        <w:t>Pengaruh Umur dengan Tingkat Kesadaran Karyawan Terhadap Tanggung Jawab dalam K3</w:t>
      </w:r>
    </w:p>
    <w:p w:rsidR="007159E8" w:rsidRPr="007159E8" w:rsidRDefault="00FF362E" w:rsidP="00FF362E">
      <w:pPr>
        <w:spacing w:line="360" w:lineRule="auto"/>
        <w:ind w:left="709"/>
        <w:jc w:val="both"/>
        <w:rPr>
          <w:sz w:val="24"/>
          <w:shd w:val="clear" w:color="auto" w:fill="FFFFFF"/>
        </w:rPr>
      </w:pPr>
      <w:r w:rsidRPr="00FF362E">
        <w:rPr>
          <w:sz w:val="24"/>
          <w:shd w:val="clear" w:color="auto" w:fill="FFFFFF"/>
        </w:rPr>
        <w:t>Penelitian ini menggunakan uji Regresi</w:t>
      </w:r>
      <w:r>
        <w:rPr>
          <w:sz w:val="24"/>
          <w:shd w:val="clear" w:color="auto" w:fill="FFFFFF"/>
        </w:rPr>
        <w:t xml:space="preserve"> Logistik yang bertujuan untuk </w:t>
      </w:r>
      <w:r w:rsidRPr="00FF362E">
        <w:rPr>
          <w:sz w:val="24"/>
          <w:shd w:val="clear" w:color="auto" w:fill="FFFFFF"/>
        </w:rPr>
        <w:t>mengetahui pengaruh umur dengan tingk</w:t>
      </w:r>
      <w:r>
        <w:rPr>
          <w:sz w:val="24"/>
          <w:shd w:val="clear" w:color="auto" w:fill="FFFFFF"/>
        </w:rPr>
        <w:t xml:space="preserve">at kesadaran karyawan terhadap </w:t>
      </w:r>
      <w:r w:rsidRPr="00FF362E">
        <w:rPr>
          <w:sz w:val="24"/>
          <w:shd w:val="clear" w:color="auto" w:fill="FFFFFF"/>
        </w:rPr>
        <w:t>tanggung jawab dalam K3 (Studi Kasus di Per</w:t>
      </w:r>
      <w:r>
        <w:rPr>
          <w:sz w:val="24"/>
          <w:shd w:val="clear" w:color="auto" w:fill="FFFFFF"/>
        </w:rPr>
        <w:t xml:space="preserve">usahaan Saka Indonesia Pangkah </w:t>
      </w:r>
      <w:r w:rsidRPr="00FF362E">
        <w:rPr>
          <w:sz w:val="24"/>
          <w:shd w:val="clear" w:color="auto" w:fill="FFFFFF"/>
        </w:rPr>
        <w:t>Limited Tahun 2023), dimana ji</w:t>
      </w:r>
      <w:r>
        <w:rPr>
          <w:sz w:val="24"/>
          <w:shd w:val="clear" w:color="auto" w:fill="FFFFFF"/>
        </w:rPr>
        <w:t>ka nilai P</w:t>
      </w:r>
      <w:r w:rsidRPr="00FF362E">
        <w:rPr>
          <w:sz w:val="24"/>
          <w:shd w:val="clear" w:color="auto" w:fill="FFFFFF"/>
          <w:vertAlign w:val="subscript"/>
        </w:rPr>
        <w:t>Value</w:t>
      </w:r>
      <w:r w:rsidRPr="00FF362E">
        <w:rPr>
          <w:sz w:val="24"/>
          <w:shd w:val="clear" w:color="auto" w:fill="FFFFFF"/>
        </w:rPr>
        <w:t xml:space="preserve"> &lt; 0</w:t>
      </w:r>
      <w:proofErr w:type="gramStart"/>
      <w:r w:rsidRPr="00FF362E">
        <w:rPr>
          <w:sz w:val="24"/>
          <w:shd w:val="clear" w:color="auto" w:fill="FFFFFF"/>
        </w:rPr>
        <w:t>,05</w:t>
      </w:r>
      <w:proofErr w:type="gramEnd"/>
      <w:r w:rsidRPr="00FF362E">
        <w:rPr>
          <w:sz w:val="24"/>
          <w:shd w:val="clear" w:color="auto" w:fill="FFFFFF"/>
        </w:rPr>
        <w:t xml:space="preserve"> maka ada pengaruh yang</w:t>
      </w:r>
      <w:r>
        <w:rPr>
          <w:sz w:val="24"/>
          <w:shd w:val="clear" w:color="auto" w:fill="FFFFFF"/>
        </w:rPr>
        <w:t xml:space="preserve"> </w:t>
      </w:r>
      <w:r w:rsidRPr="00FF362E">
        <w:rPr>
          <w:sz w:val="24"/>
          <w:shd w:val="clear" w:color="auto" w:fill="FFFFFF"/>
        </w:rPr>
        <w:t>bermakna antara variabel independen dengan depe</w:t>
      </w:r>
      <w:r>
        <w:rPr>
          <w:sz w:val="24"/>
          <w:shd w:val="clear" w:color="auto" w:fill="FFFFFF"/>
        </w:rPr>
        <w:t>nden. Sebaliknya, jika nilai P</w:t>
      </w:r>
      <w:r w:rsidRPr="00FF362E">
        <w:rPr>
          <w:sz w:val="24"/>
          <w:shd w:val="clear" w:color="auto" w:fill="FFFFFF"/>
          <w:vertAlign w:val="subscript"/>
        </w:rPr>
        <w:t>Value</w:t>
      </w:r>
      <w:r w:rsidRPr="00FF362E">
        <w:rPr>
          <w:sz w:val="24"/>
          <w:shd w:val="clear" w:color="auto" w:fill="FFFFFF"/>
        </w:rPr>
        <w:t xml:space="preserve"> &gt; 0</w:t>
      </w:r>
      <w:proofErr w:type="gramStart"/>
      <w:r w:rsidRPr="00FF362E">
        <w:rPr>
          <w:sz w:val="24"/>
          <w:shd w:val="clear" w:color="auto" w:fill="FFFFFF"/>
        </w:rPr>
        <w:t>,05</w:t>
      </w:r>
      <w:proofErr w:type="gramEnd"/>
      <w:r w:rsidRPr="00FF362E">
        <w:rPr>
          <w:sz w:val="24"/>
          <w:shd w:val="clear" w:color="auto" w:fill="FFFFFF"/>
        </w:rPr>
        <w:t xml:space="preserve"> maka tidak ada pengaruh yang</w:t>
      </w:r>
      <w:r>
        <w:rPr>
          <w:sz w:val="24"/>
          <w:shd w:val="clear" w:color="auto" w:fill="FFFFFF"/>
        </w:rPr>
        <w:t xml:space="preserve"> bermakna antara variabel yang </w:t>
      </w:r>
      <w:r w:rsidRPr="00FF362E">
        <w:rPr>
          <w:sz w:val="24"/>
          <w:shd w:val="clear" w:color="auto" w:fill="FFFFFF"/>
        </w:rPr>
        <w:t>dihubungkan</w:t>
      </w:r>
    </w:p>
    <w:tbl>
      <w:tblPr>
        <w:tblW w:w="8069" w:type="dxa"/>
        <w:tblInd w:w="828" w:type="dxa"/>
        <w:tblLook w:val="01E0" w:firstRow="1" w:lastRow="1" w:firstColumn="1" w:lastColumn="1" w:noHBand="0" w:noVBand="0"/>
      </w:tblPr>
      <w:tblGrid>
        <w:gridCol w:w="1547"/>
        <w:gridCol w:w="988"/>
        <w:gridCol w:w="993"/>
        <w:gridCol w:w="1062"/>
        <w:gridCol w:w="1067"/>
        <w:gridCol w:w="640"/>
        <w:gridCol w:w="638"/>
        <w:gridCol w:w="1134"/>
      </w:tblGrid>
      <w:tr w:rsidR="00D55F0C" w:rsidRPr="00234637" w:rsidTr="00234637">
        <w:tc>
          <w:tcPr>
            <w:tcW w:w="1547" w:type="dxa"/>
            <w:vMerge w:val="restart"/>
            <w:shd w:val="clear" w:color="auto" w:fill="auto"/>
            <w:vAlign w:val="center"/>
          </w:tcPr>
          <w:p w:rsidR="00D55F0C" w:rsidRPr="00234637" w:rsidRDefault="00D55F0C" w:rsidP="00FF362E">
            <w:pPr>
              <w:jc w:val="center"/>
              <w:rPr>
                <w:b/>
                <w:bCs/>
                <w:shd w:val="clear" w:color="auto" w:fill="FFFFFF"/>
              </w:rPr>
            </w:pPr>
            <w:r w:rsidRPr="00234637">
              <w:rPr>
                <w:b/>
                <w:bCs/>
                <w:shd w:val="clear" w:color="auto" w:fill="FFFFFF"/>
              </w:rPr>
              <w:t>Umur karyawan</w:t>
            </w:r>
          </w:p>
        </w:tc>
        <w:tc>
          <w:tcPr>
            <w:tcW w:w="4110" w:type="dxa"/>
            <w:gridSpan w:val="4"/>
            <w:shd w:val="clear" w:color="auto" w:fill="auto"/>
            <w:vAlign w:val="center"/>
          </w:tcPr>
          <w:p w:rsidR="00D55F0C" w:rsidRPr="00234637" w:rsidRDefault="00D55F0C" w:rsidP="003F61C7">
            <w:pPr>
              <w:jc w:val="center"/>
              <w:rPr>
                <w:b/>
                <w:bCs/>
                <w:shd w:val="clear" w:color="auto" w:fill="FFFFFF"/>
              </w:rPr>
            </w:pPr>
            <w:r w:rsidRPr="00234637">
              <w:rPr>
                <w:b/>
                <w:bCs/>
                <w:shd w:val="clear" w:color="auto" w:fill="FFFFFF"/>
              </w:rPr>
              <w:t>Umur dengan Tingkat Kesadaran Karyawan Terhadap Tanggung Jawab dalam K3</w:t>
            </w:r>
          </w:p>
        </w:tc>
        <w:tc>
          <w:tcPr>
            <w:tcW w:w="1278" w:type="dxa"/>
            <w:gridSpan w:val="2"/>
            <w:vMerge w:val="restart"/>
            <w:shd w:val="clear" w:color="auto" w:fill="auto"/>
            <w:vAlign w:val="center"/>
          </w:tcPr>
          <w:p w:rsidR="00D55F0C" w:rsidRPr="00234637" w:rsidRDefault="00D55F0C" w:rsidP="003F61C7">
            <w:pPr>
              <w:jc w:val="center"/>
              <w:rPr>
                <w:b/>
                <w:bCs/>
                <w:shd w:val="clear" w:color="auto" w:fill="FFFFFF"/>
              </w:rPr>
            </w:pPr>
            <w:r w:rsidRPr="00234637">
              <w:rPr>
                <w:b/>
                <w:bCs/>
                <w:shd w:val="clear" w:color="auto" w:fill="FFFFFF"/>
              </w:rPr>
              <w:t>Total</w:t>
            </w:r>
          </w:p>
        </w:tc>
        <w:tc>
          <w:tcPr>
            <w:tcW w:w="1134" w:type="dxa"/>
            <w:vMerge w:val="restart"/>
            <w:shd w:val="clear" w:color="auto" w:fill="auto"/>
            <w:vAlign w:val="center"/>
          </w:tcPr>
          <w:p w:rsidR="00D55F0C" w:rsidRPr="00234637" w:rsidRDefault="00D55F0C" w:rsidP="003F61C7">
            <w:pPr>
              <w:jc w:val="center"/>
              <w:rPr>
                <w:b/>
                <w:bCs/>
                <w:shd w:val="clear" w:color="auto" w:fill="FFFFFF"/>
              </w:rPr>
            </w:pPr>
            <w:r w:rsidRPr="00234637">
              <w:rPr>
                <w:b/>
                <w:bCs/>
                <w:shd w:val="clear" w:color="auto" w:fill="FFFFFF"/>
              </w:rPr>
              <w:t xml:space="preserve">P </w:t>
            </w:r>
            <w:r w:rsidRPr="00234637">
              <w:rPr>
                <w:b/>
                <w:bCs/>
                <w:shd w:val="clear" w:color="auto" w:fill="FFFFFF"/>
                <w:vertAlign w:val="subscript"/>
              </w:rPr>
              <w:t>value</w:t>
            </w:r>
          </w:p>
        </w:tc>
      </w:tr>
      <w:tr w:rsidR="00D55F0C" w:rsidRPr="00234637" w:rsidTr="00234637">
        <w:tc>
          <w:tcPr>
            <w:tcW w:w="1547" w:type="dxa"/>
            <w:vMerge/>
            <w:shd w:val="clear" w:color="auto" w:fill="auto"/>
            <w:vAlign w:val="center"/>
          </w:tcPr>
          <w:p w:rsidR="00D55F0C" w:rsidRPr="00234637" w:rsidRDefault="00D55F0C" w:rsidP="00FF362E">
            <w:pPr>
              <w:jc w:val="center"/>
              <w:rPr>
                <w:b/>
                <w:bCs/>
                <w:shd w:val="clear" w:color="auto" w:fill="FFFFFF"/>
              </w:rPr>
            </w:pPr>
          </w:p>
        </w:tc>
        <w:tc>
          <w:tcPr>
            <w:tcW w:w="1981" w:type="dxa"/>
            <w:gridSpan w:val="2"/>
            <w:shd w:val="clear" w:color="auto" w:fill="auto"/>
            <w:vAlign w:val="center"/>
          </w:tcPr>
          <w:p w:rsidR="00D55F0C" w:rsidRPr="00234637" w:rsidRDefault="00D55F0C" w:rsidP="003F61C7">
            <w:pPr>
              <w:jc w:val="center"/>
              <w:rPr>
                <w:b/>
                <w:bCs/>
                <w:shd w:val="clear" w:color="auto" w:fill="FFFFFF"/>
              </w:rPr>
            </w:pPr>
            <w:r w:rsidRPr="00234637">
              <w:rPr>
                <w:b/>
                <w:bCs/>
                <w:shd w:val="clear" w:color="auto" w:fill="FFFFFF"/>
              </w:rPr>
              <w:t>Rendah</w:t>
            </w:r>
          </w:p>
        </w:tc>
        <w:tc>
          <w:tcPr>
            <w:tcW w:w="2129" w:type="dxa"/>
            <w:gridSpan w:val="2"/>
            <w:shd w:val="clear" w:color="auto" w:fill="auto"/>
            <w:vAlign w:val="center"/>
          </w:tcPr>
          <w:p w:rsidR="00D55F0C" w:rsidRPr="00234637" w:rsidRDefault="00D55F0C" w:rsidP="003F61C7">
            <w:pPr>
              <w:jc w:val="center"/>
              <w:rPr>
                <w:b/>
                <w:bCs/>
                <w:shd w:val="clear" w:color="auto" w:fill="FFFFFF"/>
              </w:rPr>
            </w:pPr>
            <w:r w:rsidRPr="00234637">
              <w:rPr>
                <w:b/>
                <w:bCs/>
                <w:shd w:val="clear" w:color="auto" w:fill="FFFFFF"/>
              </w:rPr>
              <w:t>Tinggi</w:t>
            </w:r>
          </w:p>
        </w:tc>
        <w:tc>
          <w:tcPr>
            <w:tcW w:w="1278" w:type="dxa"/>
            <w:gridSpan w:val="2"/>
            <w:vMerge/>
            <w:shd w:val="clear" w:color="auto" w:fill="auto"/>
            <w:vAlign w:val="center"/>
          </w:tcPr>
          <w:p w:rsidR="00D55F0C" w:rsidRPr="00234637" w:rsidRDefault="00D55F0C" w:rsidP="003F61C7">
            <w:pPr>
              <w:jc w:val="center"/>
              <w:rPr>
                <w:b/>
                <w:bCs/>
                <w:shd w:val="clear" w:color="auto" w:fill="FFFFFF"/>
              </w:rPr>
            </w:pPr>
          </w:p>
        </w:tc>
        <w:tc>
          <w:tcPr>
            <w:tcW w:w="1134" w:type="dxa"/>
            <w:vMerge/>
            <w:shd w:val="clear" w:color="auto" w:fill="auto"/>
            <w:vAlign w:val="center"/>
          </w:tcPr>
          <w:p w:rsidR="00D55F0C" w:rsidRPr="00234637" w:rsidRDefault="00D55F0C" w:rsidP="003F61C7">
            <w:pPr>
              <w:jc w:val="center"/>
              <w:rPr>
                <w:b/>
                <w:bCs/>
                <w:shd w:val="clear" w:color="auto" w:fill="FFFFFF"/>
              </w:rPr>
            </w:pPr>
          </w:p>
        </w:tc>
      </w:tr>
      <w:tr w:rsidR="00D55F0C" w:rsidRPr="00234637" w:rsidTr="00234637">
        <w:tc>
          <w:tcPr>
            <w:tcW w:w="1547" w:type="dxa"/>
            <w:vMerge/>
            <w:shd w:val="clear" w:color="auto" w:fill="auto"/>
            <w:vAlign w:val="center"/>
          </w:tcPr>
          <w:p w:rsidR="00D55F0C" w:rsidRPr="00234637" w:rsidRDefault="00D55F0C" w:rsidP="00FF362E">
            <w:pPr>
              <w:jc w:val="center"/>
              <w:rPr>
                <w:b/>
                <w:bCs/>
                <w:shd w:val="clear" w:color="auto" w:fill="FFFFFF"/>
              </w:rPr>
            </w:pPr>
          </w:p>
        </w:tc>
        <w:tc>
          <w:tcPr>
            <w:tcW w:w="988" w:type="dxa"/>
            <w:shd w:val="clear" w:color="auto" w:fill="auto"/>
            <w:vAlign w:val="center"/>
          </w:tcPr>
          <w:p w:rsidR="00D55F0C" w:rsidRPr="00234637" w:rsidRDefault="00D55F0C" w:rsidP="003F61C7">
            <w:pPr>
              <w:jc w:val="center"/>
              <w:rPr>
                <w:b/>
                <w:bCs/>
                <w:shd w:val="clear" w:color="auto" w:fill="FFFFFF"/>
              </w:rPr>
            </w:pPr>
            <w:r w:rsidRPr="00234637">
              <w:rPr>
                <w:b/>
                <w:bCs/>
                <w:shd w:val="clear" w:color="auto" w:fill="FFFFFF"/>
              </w:rPr>
              <w:t>f</w:t>
            </w:r>
          </w:p>
        </w:tc>
        <w:tc>
          <w:tcPr>
            <w:tcW w:w="993" w:type="dxa"/>
            <w:shd w:val="clear" w:color="auto" w:fill="auto"/>
            <w:vAlign w:val="center"/>
          </w:tcPr>
          <w:p w:rsidR="00D55F0C" w:rsidRPr="00234637" w:rsidRDefault="00D55F0C" w:rsidP="003F61C7">
            <w:pPr>
              <w:jc w:val="center"/>
              <w:rPr>
                <w:b/>
                <w:bCs/>
                <w:shd w:val="clear" w:color="auto" w:fill="FFFFFF"/>
              </w:rPr>
            </w:pPr>
            <w:r w:rsidRPr="00234637">
              <w:rPr>
                <w:b/>
                <w:bCs/>
                <w:shd w:val="clear" w:color="auto" w:fill="FFFFFF"/>
              </w:rPr>
              <w:t>%</w:t>
            </w:r>
          </w:p>
        </w:tc>
        <w:tc>
          <w:tcPr>
            <w:tcW w:w="1062" w:type="dxa"/>
            <w:shd w:val="clear" w:color="auto" w:fill="auto"/>
            <w:vAlign w:val="center"/>
          </w:tcPr>
          <w:p w:rsidR="00D55F0C" w:rsidRPr="00234637" w:rsidRDefault="00D55F0C" w:rsidP="00F0069F">
            <w:pPr>
              <w:jc w:val="center"/>
              <w:rPr>
                <w:b/>
                <w:bCs/>
                <w:shd w:val="clear" w:color="auto" w:fill="FFFFFF"/>
              </w:rPr>
            </w:pPr>
            <w:r w:rsidRPr="00234637">
              <w:rPr>
                <w:b/>
                <w:bCs/>
                <w:shd w:val="clear" w:color="auto" w:fill="FFFFFF"/>
              </w:rPr>
              <w:t>f</w:t>
            </w:r>
          </w:p>
        </w:tc>
        <w:tc>
          <w:tcPr>
            <w:tcW w:w="1067" w:type="dxa"/>
            <w:shd w:val="clear" w:color="auto" w:fill="auto"/>
            <w:vAlign w:val="center"/>
          </w:tcPr>
          <w:p w:rsidR="00D55F0C" w:rsidRPr="00234637" w:rsidRDefault="00D55F0C" w:rsidP="00F0069F">
            <w:pPr>
              <w:jc w:val="center"/>
              <w:rPr>
                <w:b/>
                <w:bCs/>
                <w:shd w:val="clear" w:color="auto" w:fill="FFFFFF"/>
              </w:rPr>
            </w:pPr>
            <w:r w:rsidRPr="00234637">
              <w:rPr>
                <w:b/>
                <w:bCs/>
                <w:shd w:val="clear" w:color="auto" w:fill="FFFFFF"/>
              </w:rPr>
              <w:t>%</w:t>
            </w:r>
          </w:p>
        </w:tc>
        <w:tc>
          <w:tcPr>
            <w:tcW w:w="640" w:type="dxa"/>
            <w:shd w:val="clear" w:color="auto" w:fill="auto"/>
            <w:vAlign w:val="center"/>
          </w:tcPr>
          <w:p w:rsidR="00D55F0C" w:rsidRPr="00234637" w:rsidRDefault="00D55F0C" w:rsidP="00F0069F">
            <w:pPr>
              <w:jc w:val="center"/>
              <w:rPr>
                <w:b/>
                <w:bCs/>
                <w:shd w:val="clear" w:color="auto" w:fill="FFFFFF"/>
              </w:rPr>
            </w:pPr>
            <w:r w:rsidRPr="00234637">
              <w:rPr>
                <w:b/>
                <w:bCs/>
                <w:shd w:val="clear" w:color="auto" w:fill="FFFFFF"/>
              </w:rPr>
              <w:t>f</w:t>
            </w:r>
          </w:p>
        </w:tc>
        <w:tc>
          <w:tcPr>
            <w:tcW w:w="638" w:type="dxa"/>
            <w:shd w:val="clear" w:color="auto" w:fill="auto"/>
            <w:vAlign w:val="center"/>
          </w:tcPr>
          <w:p w:rsidR="00D55F0C" w:rsidRPr="00234637" w:rsidRDefault="00D55F0C" w:rsidP="00F0069F">
            <w:pPr>
              <w:jc w:val="center"/>
              <w:rPr>
                <w:b/>
                <w:bCs/>
                <w:shd w:val="clear" w:color="auto" w:fill="FFFFFF"/>
              </w:rPr>
            </w:pPr>
            <w:r w:rsidRPr="00234637">
              <w:rPr>
                <w:b/>
                <w:bCs/>
                <w:shd w:val="clear" w:color="auto" w:fill="FFFFFF"/>
              </w:rPr>
              <w:t>%</w:t>
            </w:r>
          </w:p>
        </w:tc>
        <w:tc>
          <w:tcPr>
            <w:tcW w:w="1134" w:type="dxa"/>
            <w:vMerge/>
            <w:shd w:val="clear" w:color="auto" w:fill="auto"/>
            <w:vAlign w:val="center"/>
          </w:tcPr>
          <w:p w:rsidR="00D55F0C" w:rsidRPr="00234637" w:rsidRDefault="00D55F0C" w:rsidP="003F61C7">
            <w:pPr>
              <w:jc w:val="center"/>
              <w:rPr>
                <w:b/>
                <w:bCs/>
                <w:shd w:val="clear" w:color="auto" w:fill="FFFFFF"/>
              </w:rPr>
            </w:pPr>
          </w:p>
        </w:tc>
      </w:tr>
      <w:tr w:rsidR="00234637" w:rsidRPr="00234637" w:rsidTr="00234637">
        <w:tc>
          <w:tcPr>
            <w:tcW w:w="1547" w:type="dxa"/>
            <w:shd w:val="clear" w:color="auto" w:fill="auto"/>
          </w:tcPr>
          <w:p w:rsidR="00234637" w:rsidRPr="00234637" w:rsidRDefault="00234637" w:rsidP="003F61C7">
            <w:pPr>
              <w:jc w:val="center"/>
              <w:rPr>
                <w:shd w:val="clear" w:color="auto" w:fill="FFFFFF"/>
              </w:rPr>
            </w:pPr>
            <w:r w:rsidRPr="00234637">
              <w:rPr>
                <w:shd w:val="clear" w:color="auto" w:fill="FFFFFF"/>
              </w:rPr>
              <w:t>Remaja</w:t>
            </w:r>
          </w:p>
        </w:tc>
        <w:tc>
          <w:tcPr>
            <w:tcW w:w="988" w:type="dxa"/>
            <w:shd w:val="clear" w:color="auto" w:fill="auto"/>
          </w:tcPr>
          <w:p w:rsidR="00234637" w:rsidRPr="00234637" w:rsidRDefault="00234637" w:rsidP="00D55F0C">
            <w:pPr>
              <w:jc w:val="center"/>
            </w:pPr>
            <w:r w:rsidRPr="00234637">
              <w:t>2</w:t>
            </w:r>
          </w:p>
        </w:tc>
        <w:tc>
          <w:tcPr>
            <w:tcW w:w="993" w:type="dxa"/>
            <w:shd w:val="clear" w:color="auto" w:fill="auto"/>
          </w:tcPr>
          <w:p w:rsidR="00234637" w:rsidRPr="00234637" w:rsidRDefault="00234637" w:rsidP="00D55F0C">
            <w:pPr>
              <w:jc w:val="center"/>
            </w:pPr>
            <w:r w:rsidRPr="00234637">
              <w:t>3,2</w:t>
            </w:r>
          </w:p>
        </w:tc>
        <w:tc>
          <w:tcPr>
            <w:tcW w:w="1062" w:type="dxa"/>
            <w:shd w:val="clear" w:color="auto" w:fill="auto"/>
          </w:tcPr>
          <w:p w:rsidR="00234637" w:rsidRPr="00234637" w:rsidRDefault="00234637" w:rsidP="00D55F0C">
            <w:pPr>
              <w:jc w:val="center"/>
            </w:pPr>
            <w:r w:rsidRPr="00234637">
              <w:t>3</w:t>
            </w:r>
          </w:p>
        </w:tc>
        <w:tc>
          <w:tcPr>
            <w:tcW w:w="1067" w:type="dxa"/>
            <w:shd w:val="clear" w:color="auto" w:fill="auto"/>
          </w:tcPr>
          <w:p w:rsidR="00234637" w:rsidRPr="00234637" w:rsidRDefault="00234637" w:rsidP="00D55F0C">
            <w:pPr>
              <w:jc w:val="center"/>
            </w:pPr>
            <w:r w:rsidRPr="00234637">
              <w:t>3,4</w:t>
            </w:r>
          </w:p>
        </w:tc>
        <w:tc>
          <w:tcPr>
            <w:tcW w:w="640" w:type="dxa"/>
            <w:shd w:val="clear" w:color="auto" w:fill="auto"/>
          </w:tcPr>
          <w:p w:rsidR="00234637" w:rsidRPr="00234637" w:rsidRDefault="00234637" w:rsidP="00D55F0C">
            <w:pPr>
              <w:jc w:val="center"/>
            </w:pPr>
            <w:r w:rsidRPr="00234637">
              <w:t>5</w:t>
            </w:r>
          </w:p>
        </w:tc>
        <w:tc>
          <w:tcPr>
            <w:tcW w:w="638" w:type="dxa"/>
            <w:shd w:val="clear" w:color="auto" w:fill="auto"/>
          </w:tcPr>
          <w:p w:rsidR="00234637" w:rsidRPr="00234637" w:rsidRDefault="00234637" w:rsidP="00D55F0C">
            <w:pPr>
              <w:jc w:val="center"/>
            </w:pPr>
            <w:r w:rsidRPr="00234637">
              <w:t>3,3</w:t>
            </w:r>
          </w:p>
        </w:tc>
        <w:tc>
          <w:tcPr>
            <w:tcW w:w="1134" w:type="dxa"/>
            <w:vMerge w:val="restart"/>
            <w:shd w:val="clear" w:color="auto" w:fill="auto"/>
            <w:vAlign w:val="center"/>
          </w:tcPr>
          <w:p w:rsidR="00234637" w:rsidRPr="00234637" w:rsidRDefault="00234637" w:rsidP="00234637">
            <w:pPr>
              <w:jc w:val="center"/>
              <w:rPr>
                <w:shd w:val="clear" w:color="auto" w:fill="FFFFFF"/>
              </w:rPr>
            </w:pPr>
            <w:r w:rsidRPr="00234637">
              <w:rPr>
                <w:shd w:val="clear" w:color="auto" w:fill="FFFFFF"/>
              </w:rPr>
              <w:t>0,606</w:t>
            </w:r>
          </w:p>
        </w:tc>
      </w:tr>
      <w:tr w:rsidR="00234637" w:rsidRPr="00234637" w:rsidTr="00234637">
        <w:tc>
          <w:tcPr>
            <w:tcW w:w="1547" w:type="dxa"/>
            <w:shd w:val="clear" w:color="auto" w:fill="auto"/>
          </w:tcPr>
          <w:p w:rsidR="00234637" w:rsidRPr="00234637" w:rsidRDefault="00234637" w:rsidP="003F61C7">
            <w:pPr>
              <w:jc w:val="center"/>
              <w:rPr>
                <w:shd w:val="clear" w:color="auto" w:fill="FFFFFF"/>
              </w:rPr>
            </w:pPr>
            <w:r w:rsidRPr="00234637">
              <w:rPr>
                <w:shd w:val="clear" w:color="auto" w:fill="FFFFFF"/>
              </w:rPr>
              <w:t>Prima/Produktif</w:t>
            </w:r>
          </w:p>
        </w:tc>
        <w:tc>
          <w:tcPr>
            <w:tcW w:w="988" w:type="dxa"/>
            <w:shd w:val="clear" w:color="auto" w:fill="auto"/>
          </w:tcPr>
          <w:p w:rsidR="00234637" w:rsidRPr="00234637" w:rsidRDefault="00234637" w:rsidP="00234637">
            <w:pPr>
              <w:jc w:val="center"/>
              <w:rPr>
                <w:shd w:val="clear" w:color="auto" w:fill="FFFFFF"/>
              </w:rPr>
            </w:pPr>
            <w:r w:rsidRPr="00234637">
              <w:rPr>
                <w:shd w:val="clear" w:color="auto" w:fill="FFFFFF"/>
              </w:rPr>
              <w:t>58</w:t>
            </w:r>
          </w:p>
        </w:tc>
        <w:tc>
          <w:tcPr>
            <w:tcW w:w="993" w:type="dxa"/>
            <w:shd w:val="clear" w:color="auto" w:fill="auto"/>
          </w:tcPr>
          <w:p w:rsidR="00234637" w:rsidRPr="00234637" w:rsidRDefault="00234637" w:rsidP="00234637">
            <w:pPr>
              <w:jc w:val="center"/>
              <w:rPr>
                <w:shd w:val="clear" w:color="auto" w:fill="FFFFFF"/>
              </w:rPr>
            </w:pPr>
            <w:r w:rsidRPr="00234637">
              <w:rPr>
                <w:shd w:val="clear" w:color="auto" w:fill="FFFFFF"/>
              </w:rPr>
              <w:t>93,5</w:t>
            </w:r>
          </w:p>
        </w:tc>
        <w:tc>
          <w:tcPr>
            <w:tcW w:w="1062" w:type="dxa"/>
            <w:shd w:val="clear" w:color="auto" w:fill="auto"/>
          </w:tcPr>
          <w:p w:rsidR="00234637" w:rsidRPr="00234637" w:rsidRDefault="00234637" w:rsidP="00234637">
            <w:pPr>
              <w:jc w:val="center"/>
              <w:rPr>
                <w:shd w:val="clear" w:color="auto" w:fill="FFFFFF"/>
              </w:rPr>
            </w:pPr>
            <w:r w:rsidRPr="00234637">
              <w:rPr>
                <w:shd w:val="clear" w:color="auto" w:fill="FFFFFF"/>
              </w:rPr>
              <w:t>84 0</w:t>
            </w:r>
          </w:p>
        </w:tc>
        <w:tc>
          <w:tcPr>
            <w:tcW w:w="1067" w:type="dxa"/>
            <w:shd w:val="clear" w:color="auto" w:fill="auto"/>
          </w:tcPr>
          <w:p w:rsidR="00234637" w:rsidRPr="00234637" w:rsidRDefault="00234637" w:rsidP="00234637">
            <w:pPr>
              <w:jc w:val="center"/>
              <w:rPr>
                <w:shd w:val="clear" w:color="auto" w:fill="FFFFFF"/>
              </w:rPr>
            </w:pPr>
            <w:r w:rsidRPr="00234637">
              <w:rPr>
                <w:shd w:val="clear" w:color="auto" w:fill="FFFFFF"/>
              </w:rPr>
              <w:t>95,5,</w:t>
            </w:r>
          </w:p>
        </w:tc>
        <w:tc>
          <w:tcPr>
            <w:tcW w:w="640" w:type="dxa"/>
            <w:shd w:val="clear" w:color="auto" w:fill="auto"/>
          </w:tcPr>
          <w:p w:rsidR="00234637" w:rsidRPr="00234637" w:rsidRDefault="00234637" w:rsidP="00234637">
            <w:pPr>
              <w:jc w:val="center"/>
              <w:rPr>
                <w:shd w:val="clear" w:color="auto" w:fill="FFFFFF"/>
              </w:rPr>
            </w:pPr>
            <w:r w:rsidRPr="00234637">
              <w:rPr>
                <w:shd w:val="clear" w:color="auto" w:fill="FFFFFF"/>
              </w:rPr>
              <w:t>142</w:t>
            </w:r>
          </w:p>
        </w:tc>
        <w:tc>
          <w:tcPr>
            <w:tcW w:w="638" w:type="dxa"/>
            <w:shd w:val="clear" w:color="auto" w:fill="auto"/>
          </w:tcPr>
          <w:p w:rsidR="00234637" w:rsidRPr="00234637" w:rsidRDefault="00234637" w:rsidP="00234637">
            <w:pPr>
              <w:jc w:val="center"/>
              <w:rPr>
                <w:shd w:val="clear" w:color="auto" w:fill="FFFFFF"/>
              </w:rPr>
            </w:pPr>
            <w:r w:rsidRPr="00234637">
              <w:rPr>
                <w:shd w:val="clear" w:color="auto" w:fill="FFFFFF"/>
              </w:rPr>
              <w:t>94,7</w:t>
            </w:r>
          </w:p>
        </w:tc>
        <w:tc>
          <w:tcPr>
            <w:tcW w:w="1134" w:type="dxa"/>
            <w:vMerge/>
            <w:shd w:val="clear" w:color="auto" w:fill="auto"/>
          </w:tcPr>
          <w:p w:rsidR="00234637" w:rsidRPr="00234637" w:rsidRDefault="00234637" w:rsidP="00234637">
            <w:pPr>
              <w:jc w:val="center"/>
              <w:rPr>
                <w:shd w:val="clear" w:color="auto" w:fill="FFFFFF"/>
              </w:rPr>
            </w:pPr>
          </w:p>
        </w:tc>
      </w:tr>
      <w:tr w:rsidR="00234637" w:rsidRPr="00234637" w:rsidTr="00234637">
        <w:tc>
          <w:tcPr>
            <w:tcW w:w="1547" w:type="dxa"/>
            <w:shd w:val="clear" w:color="auto" w:fill="auto"/>
          </w:tcPr>
          <w:p w:rsidR="00234637" w:rsidRPr="00234637" w:rsidRDefault="00234637" w:rsidP="00D55F0C">
            <w:pPr>
              <w:jc w:val="center"/>
              <w:rPr>
                <w:shd w:val="clear" w:color="auto" w:fill="FFFFFF"/>
              </w:rPr>
            </w:pPr>
            <w:r w:rsidRPr="00234637">
              <w:rPr>
                <w:shd w:val="clear" w:color="auto" w:fill="FFFFFF"/>
              </w:rPr>
              <w:t>Lansia</w:t>
            </w:r>
            <w:r w:rsidRPr="00234637">
              <w:rPr>
                <w:shd w:val="clear" w:color="auto" w:fill="FFFFFF"/>
              </w:rPr>
              <w:t xml:space="preserve"> </w:t>
            </w:r>
          </w:p>
        </w:tc>
        <w:tc>
          <w:tcPr>
            <w:tcW w:w="988" w:type="dxa"/>
            <w:shd w:val="clear" w:color="auto" w:fill="auto"/>
          </w:tcPr>
          <w:p w:rsidR="00234637" w:rsidRPr="00234637" w:rsidRDefault="00234637" w:rsidP="00234637">
            <w:pPr>
              <w:jc w:val="center"/>
              <w:rPr>
                <w:shd w:val="clear" w:color="auto" w:fill="FFFFFF"/>
              </w:rPr>
            </w:pPr>
            <w:r w:rsidRPr="00234637">
              <w:rPr>
                <w:shd w:val="clear" w:color="auto" w:fill="FFFFFF"/>
              </w:rPr>
              <w:t>2</w:t>
            </w:r>
          </w:p>
        </w:tc>
        <w:tc>
          <w:tcPr>
            <w:tcW w:w="993" w:type="dxa"/>
            <w:shd w:val="clear" w:color="auto" w:fill="auto"/>
          </w:tcPr>
          <w:p w:rsidR="00234637" w:rsidRPr="00234637" w:rsidRDefault="00234637" w:rsidP="00234637">
            <w:pPr>
              <w:jc w:val="center"/>
              <w:rPr>
                <w:shd w:val="clear" w:color="auto" w:fill="FFFFFF"/>
              </w:rPr>
            </w:pPr>
            <w:r w:rsidRPr="00234637">
              <w:rPr>
                <w:shd w:val="clear" w:color="auto" w:fill="FFFFFF"/>
              </w:rPr>
              <w:t>3,2</w:t>
            </w:r>
          </w:p>
        </w:tc>
        <w:tc>
          <w:tcPr>
            <w:tcW w:w="1062" w:type="dxa"/>
            <w:shd w:val="clear" w:color="auto" w:fill="auto"/>
          </w:tcPr>
          <w:p w:rsidR="00234637" w:rsidRPr="00234637" w:rsidRDefault="00234637" w:rsidP="00234637">
            <w:pPr>
              <w:jc w:val="center"/>
              <w:rPr>
                <w:shd w:val="clear" w:color="auto" w:fill="FFFFFF"/>
              </w:rPr>
            </w:pPr>
            <w:r w:rsidRPr="00234637">
              <w:rPr>
                <w:shd w:val="clear" w:color="auto" w:fill="FFFFFF"/>
              </w:rPr>
              <w:t>1</w:t>
            </w:r>
          </w:p>
        </w:tc>
        <w:tc>
          <w:tcPr>
            <w:tcW w:w="1067" w:type="dxa"/>
            <w:shd w:val="clear" w:color="auto" w:fill="auto"/>
          </w:tcPr>
          <w:p w:rsidR="00234637" w:rsidRPr="00234637" w:rsidRDefault="00234637" w:rsidP="00234637">
            <w:pPr>
              <w:jc w:val="center"/>
              <w:rPr>
                <w:shd w:val="clear" w:color="auto" w:fill="FFFFFF"/>
              </w:rPr>
            </w:pPr>
            <w:r w:rsidRPr="00234637">
              <w:rPr>
                <w:shd w:val="clear" w:color="auto" w:fill="FFFFFF"/>
              </w:rPr>
              <w:t>1,1</w:t>
            </w:r>
          </w:p>
        </w:tc>
        <w:tc>
          <w:tcPr>
            <w:tcW w:w="640" w:type="dxa"/>
            <w:shd w:val="clear" w:color="auto" w:fill="auto"/>
          </w:tcPr>
          <w:p w:rsidR="00234637" w:rsidRPr="00234637" w:rsidRDefault="00234637" w:rsidP="00234637">
            <w:pPr>
              <w:jc w:val="center"/>
              <w:rPr>
                <w:shd w:val="clear" w:color="auto" w:fill="FFFFFF"/>
              </w:rPr>
            </w:pPr>
            <w:r w:rsidRPr="00234637">
              <w:rPr>
                <w:shd w:val="clear" w:color="auto" w:fill="FFFFFF"/>
              </w:rPr>
              <w:t>3</w:t>
            </w:r>
          </w:p>
        </w:tc>
        <w:tc>
          <w:tcPr>
            <w:tcW w:w="638" w:type="dxa"/>
            <w:shd w:val="clear" w:color="auto" w:fill="auto"/>
          </w:tcPr>
          <w:p w:rsidR="00234637" w:rsidRPr="00234637" w:rsidRDefault="00234637" w:rsidP="00234637">
            <w:pPr>
              <w:jc w:val="center"/>
              <w:rPr>
                <w:shd w:val="clear" w:color="auto" w:fill="FFFFFF"/>
              </w:rPr>
            </w:pPr>
            <w:r w:rsidRPr="00234637">
              <w:rPr>
                <w:shd w:val="clear" w:color="auto" w:fill="FFFFFF"/>
              </w:rPr>
              <w:t>2</w:t>
            </w:r>
            <w:r>
              <w:rPr>
                <w:shd w:val="clear" w:color="auto" w:fill="FFFFFF"/>
              </w:rPr>
              <w:t>,0</w:t>
            </w:r>
          </w:p>
        </w:tc>
        <w:tc>
          <w:tcPr>
            <w:tcW w:w="1134" w:type="dxa"/>
            <w:vMerge/>
            <w:shd w:val="clear" w:color="auto" w:fill="auto"/>
          </w:tcPr>
          <w:p w:rsidR="00234637" w:rsidRPr="00234637" w:rsidRDefault="00234637" w:rsidP="00234637">
            <w:pPr>
              <w:jc w:val="center"/>
              <w:rPr>
                <w:shd w:val="clear" w:color="auto" w:fill="FFFFFF"/>
              </w:rPr>
            </w:pPr>
          </w:p>
        </w:tc>
      </w:tr>
      <w:tr w:rsidR="00234637" w:rsidRPr="00234637" w:rsidTr="00234637">
        <w:tc>
          <w:tcPr>
            <w:tcW w:w="1547" w:type="dxa"/>
            <w:shd w:val="clear" w:color="auto" w:fill="auto"/>
          </w:tcPr>
          <w:p w:rsidR="00234637" w:rsidRPr="00234637" w:rsidRDefault="00234637" w:rsidP="00234637">
            <w:pPr>
              <w:jc w:val="center"/>
              <w:rPr>
                <w:b/>
                <w:bCs/>
                <w:shd w:val="clear" w:color="auto" w:fill="FFFFFF"/>
              </w:rPr>
            </w:pPr>
            <w:r w:rsidRPr="00234637">
              <w:rPr>
                <w:b/>
                <w:bCs/>
                <w:shd w:val="clear" w:color="auto" w:fill="FFFFFF"/>
              </w:rPr>
              <w:t>Jumlah</w:t>
            </w:r>
          </w:p>
        </w:tc>
        <w:tc>
          <w:tcPr>
            <w:tcW w:w="988" w:type="dxa"/>
            <w:shd w:val="clear" w:color="auto" w:fill="auto"/>
          </w:tcPr>
          <w:p w:rsidR="00234637" w:rsidRPr="00234637" w:rsidRDefault="00234637" w:rsidP="00234637">
            <w:pPr>
              <w:jc w:val="center"/>
              <w:rPr>
                <w:b/>
                <w:bCs/>
                <w:shd w:val="clear" w:color="auto" w:fill="FFFFFF"/>
              </w:rPr>
            </w:pPr>
            <w:r w:rsidRPr="00234637">
              <w:rPr>
                <w:b/>
                <w:bCs/>
                <w:shd w:val="clear" w:color="auto" w:fill="FFFFFF"/>
              </w:rPr>
              <w:t>62</w:t>
            </w:r>
          </w:p>
        </w:tc>
        <w:tc>
          <w:tcPr>
            <w:tcW w:w="993" w:type="dxa"/>
            <w:shd w:val="clear" w:color="auto" w:fill="auto"/>
          </w:tcPr>
          <w:p w:rsidR="00234637" w:rsidRPr="00234637" w:rsidRDefault="00234637" w:rsidP="00234637">
            <w:pPr>
              <w:jc w:val="center"/>
              <w:rPr>
                <w:b/>
                <w:bCs/>
                <w:shd w:val="clear" w:color="auto" w:fill="FFFFFF"/>
              </w:rPr>
            </w:pPr>
            <w:r w:rsidRPr="00234637">
              <w:rPr>
                <w:b/>
                <w:bCs/>
                <w:shd w:val="clear" w:color="auto" w:fill="FFFFFF"/>
              </w:rPr>
              <w:t>100</w:t>
            </w:r>
          </w:p>
        </w:tc>
        <w:tc>
          <w:tcPr>
            <w:tcW w:w="1062" w:type="dxa"/>
            <w:shd w:val="clear" w:color="auto" w:fill="auto"/>
          </w:tcPr>
          <w:p w:rsidR="00234637" w:rsidRPr="00234637" w:rsidRDefault="00234637" w:rsidP="00234637">
            <w:pPr>
              <w:jc w:val="center"/>
              <w:rPr>
                <w:b/>
                <w:bCs/>
                <w:shd w:val="clear" w:color="auto" w:fill="FFFFFF"/>
              </w:rPr>
            </w:pPr>
            <w:r w:rsidRPr="00234637">
              <w:rPr>
                <w:b/>
                <w:bCs/>
                <w:shd w:val="clear" w:color="auto" w:fill="FFFFFF"/>
              </w:rPr>
              <w:t>88</w:t>
            </w:r>
          </w:p>
        </w:tc>
        <w:tc>
          <w:tcPr>
            <w:tcW w:w="1067" w:type="dxa"/>
            <w:shd w:val="clear" w:color="auto" w:fill="auto"/>
          </w:tcPr>
          <w:p w:rsidR="00234637" w:rsidRPr="00234637" w:rsidRDefault="00234637" w:rsidP="00234637">
            <w:pPr>
              <w:jc w:val="center"/>
              <w:rPr>
                <w:b/>
                <w:bCs/>
                <w:shd w:val="clear" w:color="auto" w:fill="FFFFFF"/>
              </w:rPr>
            </w:pPr>
            <w:r w:rsidRPr="00234637">
              <w:rPr>
                <w:b/>
                <w:bCs/>
                <w:shd w:val="clear" w:color="auto" w:fill="FFFFFF"/>
              </w:rPr>
              <w:t>100</w:t>
            </w:r>
          </w:p>
        </w:tc>
        <w:tc>
          <w:tcPr>
            <w:tcW w:w="640" w:type="dxa"/>
            <w:tcBorders>
              <w:right w:val="single" w:sz="4" w:space="0" w:color="auto"/>
            </w:tcBorders>
            <w:shd w:val="clear" w:color="auto" w:fill="auto"/>
          </w:tcPr>
          <w:p w:rsidR="00234637" w:rsidRPr="00234637" w:rsidRDefault="00234637" w:rsidP="00234637">
            <w:pPr>
              <w:jc w:val="center"/>
              <w:rPr>
                <w:b/>
                <w:bCs/>
                <w:shd w:val="clear" w:color="auto" w:fill="FFFFFF"/>
              </w:rPr>
            </w:pPr>
            <w:r w:rsidRPr="00234637">
              <w:rPr>
                <w:b/>
                <w:bCs/>
                <w:shd w:val="clear" w:color="auto" w:fill="FFFFFF"/>
              </w:rPr>
              <w:t>150</w:t>
            </w:r>
          </w:p>
        </w:tc>
        <w:tc>
          <w:tcPr>
            <w:tcW w:w="638" w:type="dxa"/>
            <w:tcBorders>
              <w:left w:val="single" w:sz="4" w:space="0" w:color="auto"/>
            </w:tcBorders>
            <w:shd w:val="clear" w:color="auto" w:fill="auto"/>
          </w:tcPr>
          <w:p w:rsidR="00234637" w:rsidRPr="00234637" w:rsidRDefault="00234637" w:rsidP="00234637">
            <w:pPr>
              <w:jc w:val="center"/>
              <w:rPr>
                <w:b/>
                <w:bCs/>
                <w:shd w:val="clear" w:color="auto" w:fill="FFFFFF"/>
              </w:rPr>
            </w:pPr>
            <w:r w:rsidRPr="00234637">
              <w:rPr>
                <w:b/>
                <w:bCs/>
                <w:shd w:val="clear" w:color="auto" w:fill="FFFFFF"/>
              </w:rPr>
              <w:t>100</w:t>
            </w:r>
          </w:p>
        </w:tc>
        <w:tc>
          <w:tcPr>
            <w:tcW w:w="1134" w:type="dxa"/>
            <w:shd w:val="clear" w:color="auto" w:fill="auto"/>
          </w:tcPr>
          <w:p w:rsidR="00234637" w:rsidRPr="00234637" w:rsidRDefault="00234637" w:rsidP="00234637">
            <w:pPr>
              <w:jc w:val="center"/>
              <w:rPr>
                <w:b/>
                <w:bCs/>
                <w:shd w:val="clear" w:color="auto" w:fill="FFFFFF"/>
              </w:rPr>
            </w:pPr>
          </w:p>
        </w:tc>
      </w:tr>
    </w:tbl>
    <w:p w:rsidR="00234637" w:rsidRPr="00234637" w:rsidRDefault="00234637" w:rsidP="00234637">
      <w:pPr>
        <w:spacing w:line="360" w:lineRule="auto"/>
        <w:ind w:left="720" w:hanging="11"/>
        <w:jc w:val="both"/>
        <w:rPr>
          <w:sz w:val="24"/>
          <w:shd w:val="clear" w:color="auto" w:fill="FFFFFF"/>
        </w:rPr>
      </w:pPr>
      <w:r>
        <w:rPr>
          <w:sz w:val="24"/>
          <w:shd w:val="clear" w:color="auto" w:fill="FFFFFF"/>
        </w:rPr>
        <w:t xml:space="preserve">Berdasarkan Tabel </w:t>
      </w:r>
      <w:r w:rsidRPr="00234637">
        <w:rPr>
          <w:sz w:val="24"/>
          <w:shd w:val="clear" w:color="auto" w:fill="FFFFFF"/>
        </w:rPr>
        <w:t>menunju</w:t>
      </w:r>
      <w:r>
        <w:rPr>
          <w:sz w:val="24"/>
          <w:shd w:val="clear" w:color="auto" w:fill="FFFFFF"/>
        </w:rPr>
        <w:t xml:space="preserve">kkan bahwa umur karyawan dalam </w:t>
      </w:r>
      <w:r w:rsidRPr="00234637">
        <w:rPr>
          <w:sz w:val="24"/>
          <w:shd w:val="clear" w:color="auto" w:fill="FFFFFF"/>
        </w:rPr>
        <w:t>kelompok umur remaja (15-24 tahun) paling ban</w:t>
      </w:r>
      <w:r>
        <w:rPr>
          <w:sz w:val="24"/>
          <w:shd w:val="clear" w:color="auto" w:fill="FFFFFF"/>
        </w:rPr>
        <w:t xml:space="preserve">yak tingkat kesadaran karyawan </w:t>
      </w:r>
      <w:r w:rsidRPr="00234637">
        <w:rPr>
          <w:sz w:val="24"/>
          <w:shd w:val="clear" w:color="auto" w:fill="FFFFFF"/>
        </w:rPr>
        <w:t xml:space="preserve">terhadap tanggung </w:t>
      </w:r>
      <w:r w:rsidRPr="00234637">
        <w:rPr>
          <w:sz w:val="24"/>
          <w:shd w:val="clear" w:color="auto" w:fill="FFFFFF"/>
        </w:rPr>
        <w:lastRenderedPageBreak/>
        <w:t>jawab dalam K3 yang tinggi yaitu 3,4% dibandingkan dengan tingkat kesadaran rendah yaitu 3,2%. Kelomp</w:t>
      </w:r>
      <w:r>
        <w:rPr>
          <w:sz w:val="24"/>
          <w:shd w:val="clear" w:color="auto" w:fill="FFFFFF"/>
        </w:rPr>
        <w:t xml:space="preserve">ok umur prima/produktif (25-54 </w:t>
      </w:r>
      <w:r w:rsidRPr="00234637">
        <w:rPr>
          <w:sz w:val="24"/>
          <w:shd w:val="clear" w:color="auto" w:fill="FFFFFF"/>
        </w:rPr>
        <w:t>tahun) paling banyak tingkat kesadaran ka</w:t>
      </w:r>
      <w:r>
        <w:rPr>
          <w:sz w:val="24"/>
          <w:shd w:val="clear" w:color="auto" w:fill="FFFFFF"/>
        </w:rPr>
        <w:t>ryawan yang tinggi yaitu 95</w:t>
      </w:r>
      <w:proofErr w:type="gramStart"/>
      <w:r>
        <w:rPr>
          <w:sz w:val="24"/>
          <w:shd w:val="clear" w:color="auto" w:fill="FFFFFF"/>
        </w:rPr>
        <w:t>,5</w:t>
      </w:r>
      <w:proofErr w:type="gramEnd"/>
      <w:r>
        <w:rPr>
          <w:sz w:val="24"/>
          <w:shd w:val="clear" w:color="auto" w:fill="FFFFFF"/>
        </w:rPr>
        <w:t xml:space="preserve">% </w:t>
      </w:r>
      <w:r w:rsidRPr="00234637">
        <w:rPr>
          <w:sz w:val="24"/>
          <w:shd w:val="clear" w:color="auto" w:fill="FFFFFF"/>
        </w:rPr>
        <w:t>dibandingkan dengan tingkat kesadaran ren</w:t>
      </w:r>
      <w:r>
        <w:rPr>
          <w:sz w:val="24"/>
          <w:shd w:val="clear" w:color="auto" w:fill="FFFFFF"/>
        </w:rPr>
        <w:t xml:space="preserve">dah yaitu 93,5%. Kelompok umur </w:t>
      </w:r>
      <w:r w:rsidRPr="00234637">
        <w:rPr>
          <w:sz w:val="24"/>
          <w:shd w:val="clear" w:color="auto" w:fill="FFFFFF"/>
        </w:rPr>
        <w:t>lansia (≥ 55 tahun) paling banyak tingkat kesada</w:t>
      </w:r>
      <w:r>
        <w:rPr>
          <w:sz w:val="24"/>
          <w:shd w:val="clear" w:color="auto" w:fill="FFFFFF"/>
        </w:rPr>
        <w:t xml:space="preserve">ran karyawan yang rendah yaitu </w:t>
      </w:r>
      <w:r w:rsidRPr="00234637">
        <w:rPr>
          <w:sz w:val="24"/>
          <w:shd w:val="clear" w:color="auto" w:fill="FFFFFF"/>
        </w:rPr>
        <w:t>3</w:t>
      </w:r>
      <w:proofErr w:type="gramStart"/>
      <w:r w:rsidRPr="00234637">
        <w:rPr>
          <w:sz w:val="24"/>
          <w:shd w:val="clear" w:color="auto" w:fill="FFFFFF"/>
        </w:rPr>
        <w:t>,2</w:t>
      </w:r>
      <w:proofErr w:type="gramEnd"/>
      <w:r w:rsidRPr="00234637">
        <w:rPr>
          <w:sz w:val="24"/>
          <w:shd w:val="clear" w:color="auto" w:fill="FFFFFF"/>
        </w:rPr>
        <w:t xml:space="preserve">% dibandingkan dengan tingkat kesadaran tinggi yaitu 1,1%. </w:t>
      </w:r>
    </w:p>
    <w:p w:rsidR="00234637" w:rsidRDefault="00234637" w:rsidP="00234637">
      <w:pPr>
        <w:spacing w:after="240" w:line="360" w:lineRule="auto"/>
        <w:ind w:left="720" w:hanging="11"/>
        <w:jc w:val="both"/>
        <w:rPr>
          <w:sz w:val="24"/>
          <w:shd w:val="clear" w:color="auto" w:fill="FFFFFF"/>
        </w:rPr>
      </w:pPr>
      <w:r w:rsidRPr="00234637">
        <w:rPr>
          <w:sz w:val="24"/>
          <w:shd w:val="clear" w:color="auto" w:fill="FFFFFF"/>
        </w:rPr>
        <w:t>Hasil pengu</w:t>
      </w:r>
      <w:r>
        <w:rPr>
          <w:sz w:val="24"/>
          <w:shd w:val="clear" w:color="auto" w:fill="FFFFFF"/>
        </w:rPr>
        <w:t xml:space="preserve">jian inferensial pada Tabel </w:t>
      </w:r>
      <w:r w:rsidRPr="00234637">
        <w:rPr>
          <w:sz w:val="24"/>
          <w:shd w:val="clear" w:color="auto" w:fill="FFFFFF"/>
        </w:rPr>
        <w:t>dengan menggunakan analisis Regresi Logistik menunjukkan nilai p=0,606 &gt; 0</w:t>
      </w:r>
      <w:proofErr w:type="gramStart"/>
      <w:r w:rsidRPr="00234637">
        <w:rPr>
          <w:sz w:val="24"/>
          <w:shd w:val="clear" w:color="auto" w:fill="FFFFFF"/>
        </w:rPr>
        <w:t>,0</w:t>
      </w:r>
      <w:r>
        <w:rPr>
          <w:sz w:val="24"/>
          <w:shd w:val="clear" w:color="auto" w:fill="FFFFFF"/>
        </w:rPr>
        <w:t>5</w:t>
      </w:r>
      <w:proofErr w:type="gramEnd"/>
      <w:r>
        <w:rPr>
          <w:sz w:val="24"/>
          <w:shd w:val="clear" w:color="auto" w:fill="FFFFFF"/>
        </w:rPr>
        <w:t xml:space="preserve"> sehingga H1 ditolak. </w:t>
      </w:r>
      <w:proofErr w:type="gramStart"/>
      <w:r>
        <w:rPr>
          <w:sz w:val="24"/>
          <w:shd w:val="clear" w:color="auto" w:fill="FFFFFF"/>
        </w:rPr>
        <w:t xml:space="preserve">Berarti </w:t>
      </w:r>
      <w:r w:rsidRPr="00234637">
        <w:rPr>
          <w:sz w:val="24"/>
          <w:shd w:val="clear" w:color="auto" w:fill="FFFFFF"/>
        </w:rPr>
        <w:t>tidak ada pengaruh umur dengan tingkat kesada</w:t>
      </w:r>
      <w:r>
        <w:rPr>
          <w:sz w:val="24"/>
          <w:shd w:val="clear" w:color="auto" w:fill="FFFFFF"/>
        </w:rPr>
        <w:t xml:space="preserve">ran karyawan terhadap tanggung </w:t>
      </w:r>
      <w:r w:rsidRPr="00234637">
        <w:rPr>
          <w:sz w:val="24"/>
          <w:shd w:val="clear" w:color="auto" w:fill="FFFFFF"/>
        </w:rPr>
        <w:t xml:space="preserve">jawab dalam K3 (Studi Kasus di Perusahaan </w:t>
      </w:r>
      <w:r>
        <w:rPr>
          <w:sz w:val="24"/>
          <w:shd w:val="clear" w:color="auto" w:fill="FFFFFF"/>
        </w:rPr>
        <w:t xml:space="preserve">Saka Indonesia Pangkah Limited </w:t>
      </w:r>
      <w:r w:rsidRPr="00234637">
        <w:rPr>
          <w:sz w:val="24"/>
          <w:shd w:val="clear" w:color="auto" w:fill="FFFFFF"/>
        </w:rPr>
        <w:t>Tahun 2023).</w:t>
      </w:r>
      <w:proofErr w:type="gramEnd"/>
    </w:p>
    <w:p w:rsidR="00686804" w:rsidRDefault="00686804" w:rsidP="00234637">
      <w:pPr>
        <w:pStyle w:val="NormalWeb"/>
        <w:spacing w:before="0" w:beforeAutospacing="0" w:after="0" w:afterAutospacing="0" w:line="360" w:lineRule="auto"/>
        <w:jc w:val="both"/>
        <w:rPr>
          <w:color w:val="000000"/>
          <w:sz w:val="22"/>
          <w:szCs w:val="22"/>
        </w:rPr>
      </w:pPr>
      <w:r>
        <w:rPr>
          <w:b/>
          <w:bCs/>
          <w:color w:val="000000"/>
          <w:sz w:val="22"/>
          <w:szCs w:val="22"/>
        </w:rPr>
        <w:t>TO CONCLUDE </w:t>
      </w:r>
    </w:p>
    <w:p w:rsidR="00234637" w:rsidRPr="00234637" w:rsidRDefault="00234637" w:rsidP="00234637">
      <w:pPr>
        <w:numPr>
          <w:ilvl w:val="3"/>
          <w:numId w:val="6"/>
        </w:numPr>
        <w:tabs>
          <w:tab w:val="clear" w:pos="2880"/>
        </w:tabs>
        <w:spacing w:line="360" w:lineRule="auto"/>
        <w:ind w:left="426" w:hanging="426"/>
        <w:jc w:val="both"/>
        <w:rPr>
          <w:sz w:val="24"/>
          <w:lang w:val="id-ID"/>
        </w:rPr>
      </w:pPr>
      <w:r w:rsidRPr="00234637">
        <w:rPr>
          <w:sz w:val="24"/>
          <w:lang w:val="id-ID"/>
        </w:rPr>
        <w:t xml:space="preserve">Tidak ada pengaruh umur dengan tingkat kesadaran karyawan terhadap tanggung jawab dalam K3 (Studi Kasus di Perusahaan Saka Indonesia Pangkah Limited Tahun 2023) dengan nilai p=0,606 &gt; 0,05. </w:t>
      </w:r>
    </w:p>
    <w:p w:rsidR="00234637" w:rsidRPr="00234637" w:rsidRDefault="00234637" w:rsidP="00234637">
      <w:pPr>
        <w:numPr>
          <w:ilvl w:val="3"/>
          <w:numId w:val="6"/>
        </w:numPr>
        <w:tabs>
          <w:tab w:val="clear" w:pos="2880"/>
        </w:tabs>
        <w:spacing w:line="360" w:lineRule="auto"/>
        <w:ind w:left="426" w:hanging="426"/>
        <w:jc w:val="both"/>
        <w:rPr>
          <w:sz w:val="24"/>
          <w:lang w:val="id-ID"/>
        </w:rPr>
      </w:pPr>
      <w:r w:rsidRPr="00234637">
        <w:rPr>
          <w:sz w:val="24"/>
          <w:lang w:val="id-ID"/>
        </w:rPr>
        <w:t xml:space="preserve">Ada pengaruh masa kerja dengan tingkat kesadaran karyawan terhadap tanggung jawab dalam K3 (Studi Kasus di Perusahaan Saka Indonesia Pangkah Limited Tahun 2023) dengan nilai p=0,040 &lt; 0,05. </w:t>
      </w:r>
    </w:p>
    <w:p w:rsidR="00234637" w:rsidRPr="00234637" w:rsidRDefault="00234637" w:rsidP="00234637">
      <w:pPr>
        <w:numPr>
          <w:ilvl w:val="3"/>
          <w:numId w:val="6"/>
        </w:numPr>
        <w:tabs>
          <w:tab w:val="clear" w:pos="2880"/>
        </w:tabs>
        <w:spacing w:line="360" w:lineRule="auto"/>
        <w:ind w:left="426" w:hanging="426"/>
        <w:jc w:val="both"/>
        <w:rPr>
          <w:sz w:val="24"/>
          <w:lang w:val="id-ID"/>
        </w:rPr>
      </w:pPr>
      <w:r w:rsidRPr="00234637">
        <w:rPr>
          <w:sz w:val="24"/>
          <w:lang w:val="id-ID"/>
        </w:rPr>
        <w:t xml:space="preserve">Ada pengaruh tingkat pendidikan dengan tingkat kesadaran karyawan terhadap tanggung jawab dalam K3 (Studi Kasus di Perusahaan Saka Indonesia Pangkah Limited Tahun 2023) dengan nilai p=0,003 &lt; 0,05. </w:t>
      </w:r>
    </w:p>
    <w:p w:rsidR="00234637" w:rsidRPr="00234637" w:rsidRDefault="00234637" w:rsidP="00234637">
      <w:pPr>
        <w:numPr>
          <w:ilvl w:val="3"/>
          <w:numId w:val="6"/>
        </w:numPr>
        <w:tabs>
          <w:tab w:val="clear" w:pos="2880"/>
        </w:tabs>
        <w:spacing w:line="360" w:lineRule="auto"/>
        <w:ind w:left="426" w:hanging="426"/>
        <w:jc w:val="both"/>
        <w:rPr>
          <w:sz w:val="24"/>
          <w:lang w:val="id-ID"/>
        </w:rPr>
      </w:pPr>
      <w:r w:rsidRPr="00234637">
        <w:rPr>
          <w:sz w:val="24"/>
          <w:lang w:val="id-ID"/>
        </w:rPr>
        <w:t xml:space="preserve">Ada pengaruh pengetahuan dengan tingkat kesadaran karyawan terhadap tanggung jawab dalam K3 (Studi Kasus di Perusahaan Saka Indonesia Pangkah Limited Tahun 2023) dengan nilai p=0,025 &lt; 0,05. </w:t>
      </w:r>
    </w:p>
    <w:p w:rsidR="00E24834" w:rsidRPr="00E24834" w:rsidRDefault="00234637" w:rsidP="00E24834">
      <w:pPr>
        <w:numPr>
          <w:ilvl w:val="3"/>
          <w:numId w:val="6"/>
        </w:numPr>
        <w:tabs>
          <w:tab w:val="clear" w:pos="2880"/>
        </w:tabs>
        <w:spacing w:line="360" w:lineRule="auto"/>
        <w:ind w:left="426" w:hanging="426"/>
        <w:jc w:val="both"/>
        <w:rPr>
          <w:sz w:val="24"/>
          <w:lang w:val="id-ID"/>
        </w:rPr>
      </w:pPr>
      <w:r w:rsidRPr="00234637">
        <w:rPr>
          <w:sz w:val="24"/>
          <w:lang w:val="id-ID"/>
        </w:rPr>
        <w:t xml:space="preserve">Ada pengaruh sikap dengan tingkat kesadaran karyawan terhadap tanggung </w:t>
      </w:r>
      <w:r w:rsidRPr="00E24834">
        <w:rPr>
          <w:sz w:val="24"/>
          <w:lang w:val="id-ID"/>
        </w:rPr>
        <w:t xml:space="preserve">jawab dalam K3 (Studi Kasus di Perusahaan Saka Indonesia Pangkah Limited Tahun 2023) dengan nilai p=0,002 &lt; 0,05. </w:t>
      </w:r>
    </w:p>
    <w:p w:rsidR="00E24834" w:rsidRPr="00E24834" w:rsidRDefault="00234637" w:rsidP="00E24834">
      <w:pPr>
        <w:numPr>
          <w:ilvl w:val="3"/>
          <w:numId w:val="6"/>
        </w:numPr>
        <w:tabs>
          <w:tab w:val="clear" w:pos="2880"/>
        </w:tabs>
        <w:spacing w:line="360" w:lineRule="auto"/>
        <w:ind w:left="426" w:hanging="426"/>
        <w:jc w:val="both"/>
        <w:rPr>
          <w:sz w:val="24"/>
          <w:lang w:val="id-ID"/>
        </w:rPr>
      </w:pPr>
      <w:r w:rsidRPr="00E24834">
        <w:rPr>
          <w:sz w:val="24"/>
          <w:lang w:val="id-ID"/>
        </w:rPr>
        <w:t xml:space="preserve">Tidak ada pengaruh dukungan rekan kerja dengan tingkat kesadaran karyawan terhadap tanggung jawab dalam K3 (Studi Kasus di Perusahaan Saka Indonesia Pangkah Limited Tahun 2023) dengan nilai p=0,349 &gt; 0,05. </w:t>
      </w:r>
    </w:p>
    <w:p w:rsidR="00E24834" w:rsidRPr="00E24834" w:rsidRDefault="00E24834" w:rsidP="00E24834">
      <w:pPr>
        <w:numPr>
          <w:ilvl w:val="3"/>
          <w:numId w:val="6"/>
        </w:numPr>
        <w:tabs>
          <w:tab w:val="clear" w:pos="2880"/>
        </w:tabs>
        <w:spacing w:line="360" w:lineRule="auto"/>
        <w:ind w:left="426" w:hanging="426"/>
        <w:jc w:val="both"/>
        <w:rPr>
          <w:sz w:val="24"/>
          <w:lang w:val="id-ID"/>
        </w:rPr>
      </w:pPr>
      <w:r w:rsidRPr="00E24834">
        <w:rPr>
          <w:sz w:val="24"/>
          <w:lang w:val="id-ID"/>
        </w:rPr>
        <w:t xml:space="preserve">Ada pengaruh prosedur kerja dengan tingkat kesadaran karyawan terhadap tanggung jawab dalam K3 (Studi Kasus di Perusahaan Saka Indonesia Pangkah Limited Tahun 2023) dengan nilai p=0,000 &lt; 0,05. </w:t>
      </w:r>
    </w:p>
    <w:p w:rsidR="00E24834" w:rsidRPr="00E24834" w:rsidRDefault="00E24834" w:rsidP="00E24834">
      <w:pPr>
        <w:numPr>
          <w:ilvl w:val="3"/>
          <w:numId w:val="6"/>
        </w:numPr>
        <w:tabs>
          <w:tab w:val="clear" w:pos="2880"/>
        </w:tabs>
        <w:spacing w:after="240" w:line="360" w:lineRule="auto"/>
        <w:ind w:left="426" w:hanging="426"/>
        <w:jc w:val="both"/>
        <w:rPr>
          <w:sz w:val="24"/>
          <w:lang w:val="id-ID"/>
        </w:rPr>
      </w:pPr>
      <w:r w:rsidRPr="00E24834">
        <w:rPr>
          <w:sz w:val="24"/>
          <w:lang w:val="id-ID"/>
        </w:rPr>
        <w:lastRenderedPageBreak/>
        <w:t>Prosedur kerja merupakan faktor paling dominan yang mempengaruhi tingkat kesadaran karyawan terhadap tanggung jawab dalam K3 (Studi Kasus di Perusahaan Saka Indonesia Pangkah Limited Tahun 2023) dengan nilai wald (15,445) dan beta (4,654), serta p=0,000 &lt; 0,05</w:t>
      </w:r>
    </w:p>
    <w:p w:rsidR="00686804" w:rsidRDefault="00686804" w:rsidP="00E24834">
      <w:pPr>
        <w:pStyle w:val="NormalWeb"/>
        <w:spacing w:before="0" w:beforeAutospacing="0" w:after="0" w:afterAutospacing="0" w:line="360" w:lineRule="auto"/>
        <w:rPr>
          <w:color w:val="000000"/>
          <w:sz w:val="22"/>
          <w:szCs w:val="22"/>
        </w:rPr>
      </w:pPr>
      <w:r>
        <w:rPr>
          <w:b/>
          <w:bCs/>
          <w:color w:val="000000"/>
          <w:sz w:val="22"/>
          <w:szCs w:val="22"/>
        </w:rPr>
        <w:t>SUGGESTION</w:t>
      </w:r>
    </w:p>
    <w:p w:rsidR="00E24834" w:rsidRDefault="00E24834" w:rsidP="00E24834">
      <w:pPr>
        <w:numPr>
          <w:ilvl w:val="3"/>
          <w:numId w:val="5"/>
        </w:numPr>
        <w:tabs>
          <w:tab w:val="clear" w:pos="2880"/>
        </w:tabs>
        <w:spacing w:line="360" w:lineRule="auto"/>
        <w:ind w:left="426" w:hanging="426"/>
        <w:jc w:val="both"/>
        <w:rPr>
          <w:sz w:val="24"/>
        </w:rPr>
      </w:pPr>
      <w:r w:rsidRPr="00E24834">
        <w:rPr>
          <w:sz w:val="24"/>
        </w:rPr>
        <w:t xml:space="preserve">Bagi Saka Indonesia Pangkah Limited </w:t>
      </w:r>
    </w:p>
    <w:p w:rsidR="00E24834" w:rsidRPr="00E24834" w:rsidRDefault="00E24834" w:rsidP="00E24834">
      <w:pPr>
        <w:spacing w:line="360" w:lineRule="auto"/>
        <w:ind w:left="426"/>
        <w:jc w:val="both"/>
        <w:rPr>
          <w:sz w:val="24"/>
        </w:rPr>
      </w:pPr>
      <w:proofErr w:type="gramStart"/>
      <w:r w:rsidRPr="00E24834">
        <w:rPr>
          <w:sz w:val="24"/>
        </w:rPr>
        <w:t>Penerapan prosedur kerja yang saat ini sudah berjalan dengan baik untuk dipertahankan dan dilakuka</w:t>
      </w:r>
      <w:r>
        <w:rPr>
          <w:sz w:val="24"/>
        </w:rPr>
        <w:t xml:space="preserve">n pemantauan penerapannya agar </w:t>
      </w:r>
      <w:r w:rsidRPr="00E24834">
        <w:rPr>
          <w:sz w:val="24"/>
        </w:rPr>
        <w:t xml:space="preserve">kesadaran karyawan terhadap K3 </w:t>
      </w:r>
      <w:r>
        <w:rPr>
          <w:sz w:val="24"/>
        </w:rPr>
        <w:t xml:space="preserve">dapat dipertahankan dan bahkan </w:t>
      </w:r>
      <w:r w:rsidRPr="00E24834">
        <w:rPr>
          <w:sz w:val="24"/>
        </w:rPr>
        <w:t>ditingkatkan.</w:t>
      </w:r>
      <w:proofErr w:type="gramEnd"/>
      <w:r w:rsidRPr="00E24834">
        <w:rPr>
          <w:sz w:val="24"/>
        </w:rPr>
        <w:t xml:space="preserve"> </w:t>
      </w:r>
    </w:p>
    <w:p w:rsidR="00E24834" w:rsidRDefault="00E24834" w:rsidP="00E24834">
      <w:pPr>
        <w:numPr>
          <w:ilvl w:val="3"/>
          <w:numId w:val="5"/>
        </w:numPr>
        <w:tabs>
          <w:tab w:val="clear" w:pos="2880"/>
        </w:tabs>
        <w:spacing w:line="360" w:lineRule="auto"/>
        <w:ind w:left="426" w:hanging="426"/>
        <w:jc w:val="both"/>
        <w:rPr>
          <w:sz w:val="24"/>
        </w:rPr>
      </w:pPr>
      <w:r w:rsidRPr="00E24834">
        <w:rPr>
          <w:sz w:val="24"/>
        </w:rPr>
        <w:t xml:space="preserve">Bagi Karyawan Saka Indonesia Pangkah Limited </w:t>
      </w:r>
    </w:p>
    <w:p w:rsidR="00E24834" w:rsidRPr="00E24834" w:rsidRDefault="00E24834" w:rsidP="00E24834">
      <w:pPr>
        <w:spacing w:line="360" w:lineRule="auto"/>
        <w:ind w:left="426"/>
        <w:jc w:val="both"/>
        <w:rPr>
          <w:sz w:val="24"/>
        </w:rPr>
      </w:pPr>
      <w:proofErr w:type="gramStart"/>
      <w:r w:rsidRPr="00E24834">
        <w:rPr>
          <w:sz w:val="24"/>
        </w:rPr>
        <w:t>Pendorong terbesar terhadap keselamatan diri karyawan adalah diri mereka sendiri yaitu kesadaran, sehingga ketika tidak ada peng</w:t>
      </w:r>
      <w:r>
        <w:rPr>
          <w:sz w:val="24"/>
        </w:rPr>
        <w:t xml:space="preserve">awasan dari </w:t>
      </w:r>
      <w:r w:rsidRPr="00E24834">
        <w:rPr>
          <w:sz w:val="24"/>
        </w:rPr>
        <w:t>atasan ataupun departemen K3, pe</w:t>
      </w:r>
      <w:r>
        <w:rPr>
          <w:sz w:val="24"/>
        </w:rPr>
        <w:t>kerja telah mengikuti peraturan-</w:t>
      </w:r>
      <w:r w:rsidRPr="00E24834">
        <w:rPr>
          <w:sz w:val="24"/>
        </w:rPr>
        <w:t>peraturan K3 yang telah ditetapkan.</w:t>
      </w:r>
      <w:proofErr w:type="gramEnd"/>
      <w:r w:rsidRPr="00E24834">
        <w:rPr>
          <w:sz w:val="24"/>
        </w:rPr>
        <w:t xml:space="preserve"> </w:t>
      </w:r>
    </w:p>
    <w:p w:rsidR="00E24834" w:rsidRDefault="00E24834" w:rsidP="00E24834">
      <w:pPr>
        <w:numPr>
          <w:ilvl w:val="3"/>
          <w:numId w:val="5"/>
        </w:numPr>
        <w:tabs>
          <w:tab w:val="clear" w:pos="2880"/>
        </w:tabs>
        <w:spacing w:line="360" w:lineRule="auto"/>
        <w:ind w:left="426" w:hanging="426"/>
        <w:jc w:val="both"/>
        <w:rPr>
          <w:sz w:val="24"/>
        </w:rPr>
      </w:pPr>
      <w:r w:rsidRPr="00E24834">
        <w:rPr>
          <w:sz w:val="24"/>
        </w:rPr>
        <w:t xml:space="preserve">Bagi Penelitian lain </w:t>
      </w:r>
    </w:p>
    <w:p w:rsidR="00686804" w:rsidRPr="00E24834" w:rsidRDefault="00E24834" w:rsidP="00E24834">
      <w:pPr>
        <w:spacing w:line="360" w:lineRule="auto"/>
        <w:ind w:left="426"/>
        <w:jc w:val="both"/>
        <w:rPr>
          <w:sz w:val="24"/>
        </w:rPr>
      </w:pPr>
      <w:proofErr w:type="gramStart"/>
      <w:r w:rsidRPr="00E24834">
        <w:rPr>
          <w:sz w:val="24"/>
        </w:rPr>
        <w:t>Diharapkan agar dapat memperluas cakupan penelitian terkait faktor dominan yang mempengaruhi tingkat kesadaran karya</w:t>
      </w:r>
      <w:r>
        <w:rPr>
          <w:sz w:val="24"/>
        </w:rPr>
        <w:t xml:space="preserve">wan terhadap </w:t>
      </w:r>
      <w:r w:rsidRPr="00E24834">
        <w:rPr>
          <w:sz w:val="24"/>
        </w:rPr>
        <w:t>tanggung jawab dalam K3 misalnya berdasa</w:t>
      </w:r>
      <w:r>
        <w:rPr>
          <w:sz w:val="24"/>
        </w:rPr>
        <w:t>r tingkatan risiko.</w:t>
      </w:r>
      <w:proofErr w:type="gramEnd"/>
      <w:r>
        <w:rPr>
          <w:sz w:val="24"/>
        </w:rPr>
        <w:t xml:space="preserve"> Selain itu </w:t>
      </w:r>
      <w:r w:rsidRPr="00E24834">
        <w:rPr>
          <w:sz w:val="24"/>
        </w:rPr>
        <w:t>dapat pula ditambahkan variabel dan i</w:t>
      </w:r>
      <w:r>
        <w:rPr>
          <w:sz w:val="24"/>
        </w:rPr>
        <w:t xml:space="preserve">tem </w:t>
      </w:r>
      <w:proofErr w:type="gramStart"/>
      <w:r>
        <w:rPr>
          <w:sz w:val="24"/>
        </w:rPr>
        <w:t>lain</w:t>
      </w:r>
      <w:proofErr w:type="gramEnd"/>
      <w:r>
        <w:rPr>
          <w:sz w:val="24"/>
        </w:rPr>
        <w:t xml:space="preserve"> selain yang digunakan </w:t>
      </w:r>
      <w:r w:rsidRPr="00E24834">
        <w:rPr>
          <w:sz w:val="24"/>
        </w:rPr>
        <w:t xml:space="preserve">dalam penelitian ini. </w:t>
      </w:r>
      <w:r w:rsidR="00686804" w:rsidRPr="00910891">
        <w:rPr>
          <w:sz w:val="24"/>
        </w:rPr>
        <w:t>Tenaga Kerja</w:t>
      </w:r>
    </w:p>
    <w:p w:rsidR="00686804" w:rsidRDefault="00686804" w:rsidP="00686804">
      <w:pPr>
        <w:pStyle w:val="NormalWeb"/>
        <w:spacing w:before="0" w:beforeAutospacing="0" w:after="0" w:afterAutospacing="0" w:line="253" w:lineRule="atLeast"/>
        <w:jc w:val="both"/>
        <w:rPr>
          <w:color w:val="000000"/>
          <w:sz w:val="22"/>
          <w:szCs w:val="22"/>
        </w:rPr>
      </w:pPr>
      <w:r>
        <w:rPr>
          <w:color w:val="000000"/>
          <w:sz w:val="22"/>
          <w:szCs w:val="22"/>
        </w:rPr>
        <w:t> </w:t>
      </w:r>
    </w:p>
    <w:p w:rsidR="00686804" w:rsidRDefault="00686804" w:rsidP="00E24834">
      <w:pPr>
        <w:pStyle w:val="NormalWeb"/>
        <w:spacing w:before="0" w:beforeAutospacing="0" w:after="0" w:afterAutospacing="0" w:line="360" w:lineRule="auto"/>
        <w:rPr>
          <w:color w:val="000000"/>
          <w:sz w:val="22"/>
          <w:szCs w:val="22"/>
        </w:rPr>
      </w:pPr>
      <w:r>
        <w:rPr>
          <w:b/>
          <w:bCs/>
          <w:color w:val="000000"/>
          <w:sz w:val="22"/>
          <w:szCs w:val="22"/>
        </w:rPr>
        <w:t>BIBLIOGRAPHY</w:t>
      </w:r>
    </w:p>
    <w:p w:rsidR="00E24834" w:rsidRPr="00E24834" w:rsidRDefault="00E24834" w:rsidP="00E24834">
      <w:pPr>
        <w:spacing w:after="120"/>
        <w:ind w:left="426" w:hanging="426"/>
        <w:jc w:val="both"/>
        <w:rPr>
          <w:noProof/>
          <w:sz w:val="24"/>
          <w:lang w:val="id-ID"/>
        </w:rPr>
      </w:pPr>
      <w:r w:rsidRPr="00E24834">
        <w:rPr>
          <w:noProof/>
          <w:sz w:val="24"/>
          <w:lang w:val="id-ID"/>
        </w:rPr>
        <w:t xml:space="preserve">Ali Noor Malinjasari, Wan Afiq Aminin Wan Ahmad Fekri, Kardina Kamaruddin, Rahayu Izwani Borhanuddin, Suzila Mat Salleh, Hasmida Mohd Noor, dan Hasmi Mokhlas. 2023. Safety Awareness among Office Workers and its Relations to Safety Attitude, Safety Culture and Safety Climate in Oil and Gas Industries. Jurnal Intelek. 18(1), p. 1-8. (Accessed: 13/06/2023).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Ali, Mohd Fairuz., Nur Iman Suraiya Ja’afar., Thayaletchumy Gophala Krishnan., Mohamad Azizi Mohamad Zulkife., Nur Khairunnisa Khaidzir., Teh Rohila Jamil., Zuraidah Che Man., and Aznida Firzah Abdul Aziz. 2023. Dementia awareness among elderly at risk for developing mild cognitive impairment: a cross sectional study at a university-based primary care clinic. BMC Geriatrics. 23(496), p. 2-11. (Accessed: 12/06/2024).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Astri Rima Suci dan Ratnawili. 2021. Pengaruh Pengetahuan dan Sikap Terhadap Kesadaran Berperilaku Keselamatan dan Kesehatan Kerja. Jurnal Entrepreneur dan Manajemen Sains (JEMS). 2(2), p. 175-184. (Accessed: 07/04/2023).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Ayuningtyas, Rilian Vara. 2023. Perilaku Penggunaan APD (Alat Pelindung Diri) Pada Pekerja Puskesmas Kronjo, Kabupaten Tangerang Selama Masa Pandemi Covid-19 Tahun 2022. Skripsi. Program Studi Kesehatan Masyarakat. Fakultas Ilmu Kesehatan. Universitas Islam Negeri Syarif Hidayatullah. Jakarta. (Accessed: 12/06/2024). </w:t>
      </w:r>
    </w:p>
    <w:p w:rsidR="00E24834" w:rsidRPr="00E24834" w:rsidRDefault="00E24834" w:rsidP="00E24834">
      <w:pPr>
        <w:spacing w:after="120"/>
        <w:ind w:left="426" w:hanging="426"/>
        <w:jc w:val="both"/>
        <w:rPr>
          <w:noProof/>
          <w:sz w:val="24"/>
          <w:lang w:val="id-ID"/>
        </w:rPr>
      </w:pPr>
      <w:r w:rsidRPr="00E24834">
        <w:rPr>
          <w:noProof/>
          <w:sz w:val="24"/>
          <w:lang w:val="id-ID"/>
        </w:rPr>
        <w:lastRenderedPageBreak/>
        <w:t xml:space="preserve"> Azwar Saifuddin. 2022. Sikap Manusia Teori dan Pengukurannya. Edisi 3. Pustaka Pelajar: Yogyakarta. (Accessed: 22/05/2023).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Badan Pusat Statistik (BPS) Indonesia. 2019. Statistik Pendapatan Februari 2019. Jakarta: BPS-Statistics Indonesia. (Accessed: 13/06/2023).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Badan Pusat Statistik (BPS). 2021. Keadaan Angkatan Kerja di Indonesia. Jakarta: BPS-Statistics Indonesia. (Accessed: 13/06/2023).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Cecep Dani Sucipto. 2014. Keselamatan dan Kesehatan Kerja. Gosyen Publishing: Yogyakarta. (Accessed: 22/05/2023).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Centers for Disease Control and Prevention National Institutes of Health (CDC &amp; NIH). 2020. Biosafety in Microbiological and Biomedical Laboratories. 6th Edition. Public Health Service: U.S. Department of Health and Human Services. (Accessed: 22/05/2023). </w:t>
      </w:r>
    </w:p>
    <w:p w:rsidR="00E24834" w:rsidRDefault="00E24834" w:rsidP="00E24834">
      <w:pPr>
        <w:spacing w:after="120"/>
        <w:ind w:left="426" w:hanging="426"/>
        <w:jc w:val="both"/>
        <w:rPr>
          <w:noProof/>
          <w:sz w:val="24"/>
        </w:rPr>
      </w:pPr>
      <w:r w:rsidRPr="00E24834">
        <w:rPr>
          <w:noProof/>
          <w:sz w:val="24"/>
          <w:lang w:val="id-ID"/>
        </w:rPr>
        <w:t xml:space="preserve"> Delfirman, Erwinsyah, R.G, dan As'adhanayadi, B. 2020.  Sikap dan Persepsi Masyarakat Berpendapat Rendah Terhadap Imbauan Jaga Jarak. Pusat Penelitian dan Pengembangan Kesejahteraan Sosial: Jakarta. (Accessed: 27/06/2024)</w:t>
      </w:r>
    </w:p>
    <w:p w:rsidR="00E24834" w:rsidRPr="00E24834" w:rsidRDefault="00E24834" w:rsidP="00E24834">
      <w:pPr>
        <w:spacing w:after="120"/>
        <w:ind w:left="426" w:hanging="426"/>
        <w:jc w:val="both"/>
        <w:rPr>
          <w:noProof/>
          <w:sz w:val="24"/>
          <w:lang w:val="id-ID"/>
        </w:rPr>
      </w:pPr>
      <w:r w:rsidRPr="00E24834">
        <w:rPr>
          <w:noProof/>
          <w:sz w:val="24"/>
          <w:lang w:val="id-ID"/>
        </w:rPr>
        <w:t xml:space="preserve">Departemen HSSE. 2022. Kebijakan Keselamatan dan Kesehatan Kerja dan Lindungan Lingkungan. Gresik: Saka Indonesia Pangkah Limited.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Dewi Ina Permata, Wiwiek R. Adawiyah dan Lantip Rujit. 2020. Analisis Tingkat Kepatuhan Pemakaian Alat Pelindung Diri Mahasiswa Profesi Dokter Gigi di Rumah Sakit Gigi dan Mulut Unsoed. Jurnal Ekonomi, Bisnis dan Akuntansi (JEBA). 21(4), p. 1-14. (Accessed: 22/05/2023).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Direktorat Jendral Minyak dan Gas Bumi Republik Indonesia (Ditjen Migas RI). 2023. Laporan Kinerja Tahun 2022. Kementerian Energi dan Sumber Daya Mineral. Jakarta. (Accessed: 07/04/2023).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Ebu To Kasimirus, Noorce C. Berek dan Agus Setyobudi. 2020. Hubungan Masa Kerja, Jenis Kelamin dan Sikap Kerja dengan Keluhan Muskuloskeletal pada Operator SPBU di Kota Kupang. Media Kesehatan Masyarakat. 2(2), p. 42-49. (Accessed: 22/05/2023).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Euis Honiatri, Titin Astini, Endang Tri Murti. 2009. Menerapkan Keselamatan,  Kesehatan, Keamanan Kerja, dan Lingkungan Hidup. ARMICO: Bandung. (Accessed: 22/05/2023).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Fajar Afzalul dan Yusnaidi. 2022. Analisis Tingkat Kesadaran Karyawan Terhadap Kesehatan  dan Keselamatan Kerja di PT. Karya Tanah Subur. JASMINE. 03(01), p. 76-81. (Accessed: 07/04/2023).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Febrianti Dian dan Inseun Yuri Salena. 2020. Faktor-faktor yang Mempengaruhi Tingkat Kesadaran Pekerja Dalam Menggunakan Alat Pelindung Diri  (Studi Kasus: Pembangunan Turning Area. Pertambangan Batu Bara PT. Mifa Bersaudara. Kecamatan Meurebo, Kabupaten Aceh Barat). Jurnal CIVILLa. 5(1), p. 376-383. (Accessed: 07/04/2023). </w:t>
      </w:r>
    </w:p>
    <w:p w:rsidR="00E24834" w:rsidRPr="00E24834" w:rsidRDefault="00E24834" w:rsidP="00E24834">
      <w:pPr>
        <w:spacing w:after="120"/>
        <w:ind w:left="426" w:hanging="426"/>
        <w:jc w:val="both"/>
        <w:rPr>
          <w:noProof/>
          <w:sz w:val="24"/>
          <w:lang w:val="id-ID"/>
        </w:rPr>
      </w:pPr>
      <w:r w:rsidRPr="00E24834">
        <w:rPr>
          <w:noProof/>
          <w:sz w:val="24"/>
          <w:lang w:val="id-ID"/>
        </w:rPr>
        <w:t xml:space="preserve"> Hermanto, Didik., dan Muhammad Shalahuddin Rahmansyah. 2020. Program Intervensi Budaya Keselamatan dan Kesehatan Kerja Dalam Menumbuhkan Perilaku Sadar Keselamatan dan Kesehatan Kerja di Jurusan Teknik Kendaraan Ringan. Jurnal Teknik Otomotif-Kajian Keilmuan dan Pengajaran. 4(1), p. 41-46. (Accessed: 12/06/2024). </w:t>
      </w:r>
    </w:p>
    <w:p w:rsidR="00E24834" w:rsidRPr="00E24834" w:rsidRDefault="00E24834" w:rsidP="00E24834">
      <w:pPr>
        <w:spacing w:after="120"/>
        <w:ind w:left="426" w:hanging="426"/>
        <w:jc w:val="both"/>
        <w:rPr>
          <w:noProof/>
          <w:sz w:val="24"/>
          <w:lang w:val="id-ID"/>
        </w:rPr>
      </w:pPr>
      <w:r w:rsidRPr="00E24834">
        <w:rPr>
          <w:noProof/>
          <w:sz w:val="24"/>
          <w:lang w:val="id-ID"/>
        </w:rPr>
        <w:lastRenderedPageBreak/>
        <w:t xml:space="preserve"> Hufron Muchamad Zainul dan Sestiono Mindiharto. 2021. Hubungan Karakteristik Pegawai Dengan Penerapan Keselamatan dan Kesehatan Kerja di Balai Besar Laboratorium Kesehatan Surabaya. Journal of Public Health Science Research (JPHSR). 2(1), p. 10-17. (Accessed: 22/05/2023). </w:t>
      </w:r>
    </w:p>
    <w:p w:rsidR="00686804" w:rsidRDefault="00E24834" w:rsidP="00E24834">
      <w:pPr>
        <w:spacing w:after="120"/>
        <w:ind w:left="426" w:hanging="426"/>
        <w:jc w:val="both"/>
        <w:rPr>
          <w:noProof/>
          <w:sz w:val="24"/>
        </w:rPr>
      </w:pPr>
      <w:r w:rsidRPr="00E24834">
        <w:rPr>
          <w:noProof/>
          <w:sz w:val="24"/>
          <w:lang w:val="id-ID"/>
        </w:rPr>
        <w:t xml:space="preserve"> Irawanti Yemima, Cornelis Novianus, dan Arif Setyawan. 2021. Faktor-faktor yang Berhubungan dengan Perilaku Pelaporan Kecelakaan Kerja pada Pekerja Bagian Produksi PT X Tahun 2020. Jurnal Keselamatan, Kesehatan Kerja dan Lingkungan (JK3L). 02(01), p. 55-63. (Accessed: 07/04/2023). </w:t>
      </w:r>
      <w:r w:rsidR="00686804" w:rsidRPr="00910891">
        <w:rPr>
          <w:noProof/>
          <w:sz w:val="24"/>
          <w:lang w:val="id-ID"/>
        </w:rPr>
        <w:t>Muizzudin, 2013. Hubungan Antara Kelelahan Kerja Dengan Produktivitas Kerja Pada Tenaga Tenun di PT. Alatex Tegal. Skripsi. Semarang : Universitas Negeri Semarang</w:t>
      </w:r>
    </w:p>
    <w:p w:rsidR="00E24834" w:rsidRPr="00E24834" w:rsidRDefault="00E24834" w:rsidP="00E24834">
      <w:pPr>
        <w:spacing w:after="120"/>
        <w:ind w:left="426" w:hanging="426"/>
        <w:jc w:val="both"/>
        <w:rPr>
          <w:noProof/>
          <w:sz w:val="24"/>
        </w:rPr>
      </w:pPr>
      <w:r w:rsidRPr="00E24834">
        <w:rPr>
          <w:noProof/>
          <w:sz w:val="24"/>
        </w:rPr>
        <w:t xml:space="preserve">Ivanovic, Yusakh. 2020. Analisa Budaya K3 (Keselamatan &amp; Kesehatan Kerja) BAGI Mahasiswa Teknik Industri Universitas Muhammadiyah Surakarta (Studi Kasus: Mahasiswa Teknik Industri UMS). Naskah Pubikasi. Program Studi Teknik Industri. Fakultas Teknik. Universitas Muhammadiyah Surakarta. (Accessed: 12/06/2024). </w:t>
      </w:r>
    </w:p>
    <w:p w:rsidR="00E24834" w:rsidRPr="00E24834" w:rsidRDefault="00E24834" w:rsidP="00E24834">
      <w:pPr>
        <w:spacing w:after="120"/>
        <w:ind w:left="426" w:hanging="426"/>
        <w:jc w:val="both"/>
        <w:rPr>
          <w:noProof/>
          <w:sz w:val="24"/>
        </w:rPr>
      </w:pPr>
      <w:r w:rsidRPr="00E24834">
        <w:rPr>
          <w:noProof/>
          <w:sz w:val="24"/>
        </w:rPr>
        <w:t xml:space="preserve"> Kementerian Ketenagakerjaan Republik Indonesia (Kemnaker RI). 2022. Profil Keselamatan dan Kesehatan Kerja Nasional Indonesia Tahun 2022. Direktorat Jenderal Pembinaan Pengawasan Ketenagakerjaan dan Keselamatan dan Kesehatan Kerja. Kementerian Ketenagakerjaan RI. Jakarta. (Accessed: 13/06/2023). </w:t>
      </w:r>
    </w:p>
    <w:p w:rsidR="00E24834" w:rsidRPr="00E24834" w:rsidRDefault="00E24834" w:rsidP="00E24834">
      <w:pPr>
        <w:spacing w:after="120"/>
        <w:ind w:left="426" w:hanging="426"/>
        <w:jc w:val="both"/>
        <w:rPr>
          <w:noProof/>
          <w:sz w:val="24"/>
        </w:rPr>
      </w:pPr>
      <w:r w:rsidRPr="00E24834">
        <w:rPr>
          <w:noProof/>
          <w:sz w:val="24"/>
        </w:rPr>
        <w:t xml:space="preserve"> Kurniawan, A.O., dan Anwar Mansyur. 2023. Occupational Safety And Health: The Effects Of Challenges And Employee Awareness. Management Studies and Entrepreneurship Journal. 4(5), p. 7090-7100. (Accessed: 12/06/2024). </w:t>
      </w:r>
    </w:p>
    <w:p w:rsidR="00E24834" w:rsidRPr="00E24834" w:rsidRDefault="00E24834" w:rsidP="00E24834">
      <w:pPr>
        <w:spacing w:after="120"/>
        <w:ind w:left="426" w:hanging="426"/>
        <w:jc w:val="both"/>
        <w:rPr>
          <w:noProof/>
          <w:sz w:val="24"/>
        </w:rPr>
      </w:pPr>
      <w:r w:rsidRPr="00E24834">
        <w:rPr>
          <w:noProof/>
          <w:sz w:val="24"/>
        </w:rPr>
        <w:t xml:space="preserve"> Lawrence Green. 1980. Health Education Planning, A Diagnostic Approuch. The John Hopkins University: Mayfield Publising Co: New York. (Accessed: 13/06/2023). </w:t>
      </w:r>
    </w:p>
    <w:p w:rsidR="00E24834" w:rsidRPr="00E24834" w:rsidRDefault="00E24834" w:rsidP="00E24834">
      <w:pPr>
        <w:spacing w:after="120"/>
        <w:ind w:left="426" w:hanging="426"/>
        <w:jc w:val="both"/>
        <w:rPr>
          <w:noProof/>
          <w:sz w:val="24"/>
        </w:rPr>
      </w:pPr>
      <w:r w:rsidRPr="00E24834">
        <w:rPr>
          <w:noProof/>
          <w:sz w:val="24"/>
        </w:rPr>
        <w:t xml:space="preserve"> Mahendra, I Made Agus. 2022. Peran Keselamatan dan Kesehatan Kerja Bagi Produktivitas Industri Kecil Menengah dan Jasa Konstruksi di Bali. Vastuwidya. 5(2), p. 42-51. (Accessed: 12/06/2024). </w:t>
      </w:r>
    </w:p>
    <w:p w:rsidR="00E24834" w:rsidRPr="00E24834" w:rsidRDefault="00E24834" w:rsidP="00E24834">
      <w:pPr>
        <w:spacing w:after="120"/>
        <w:ind w:left="426" w:hanging="426"/>
        <w:jc w:val="both"/>
        <w:rPr>
          <w:noProof/>
          <w:sz w:val="24"/>
        </w:rPr>
      </w:pPr>
      <w:r w:rsidRPr="00E24834">
        <w:rPr>
          <w:noProof/>
          <w:sz w:val="24"/>
        </w:rPr>
        <w:t xml:space="preserve"> Mangkunegara Anwar Prabu. 2017. Sumber Daya Manusia Perusahaan. Remaja Rosdakarya: Bandung. (Accessed: 22/05/2023) </w:t>
      </w:r>
    </w:p>
    <w:p w:rsidR="00E24834" w:rsidRPr="00E24834" w:rsidRDefault="00E24834" w:rsidP="00E24834">
      <w:pPr>
        <w:spacing w:after="120"/>
        <w:ind w:left="426" w:hanging="426"/>
        <w:jc w:val="both"/>
        <w:rPr>
          <w:noProof/>
          <w:sz w:val="24"/>
        </w:rPr>
      </w:pPr>
      <w:r w:rsidRPr="00E24834">
        <w:rPr>
          <w:noProof/>
          <w:sz w:val="24"/>
        </w:rPr>
        <w:t xml:space="preserve"> Monalisa U., Subakir., dan Renny Listiawati. 2022. Faktor-faktor yang Berhubungan Dengan Perilaku Tidak Aman pada Pekerja Service PT. Agung Automall Cabang Jambi. Jurnal Inovasi Penelitian. 2(10), p. 3391-3398. (Accessed: 12/06/2024). </w:t>
      </w:r>
    </w:p>
    <w:p w:rsidR="00E24834" w:rsidRPr="00E24834" w:rsidRDefault="00E24834" w:rsidP="00E24834">
      <w:pPr>
        <w:spacing w:after="120"/>
        <w:ind w:left="426" w:hanging="426"/>
        <w:jc w:val="both"/>
        <w:rPr>
          <w:noProof/>
          <w:sz w:val="24"/>
        </w:rPr>
      </w:pPr>
      <w:r w:rsidRPr="00E24834">
        <w:rPr>
          <w:noProof/>
          <w:sz w:val="24"/>
        </w:rPr>
        <w:t xml:space="preserve"> Nabilla, D.R., dan Al Hasin. 2022. Analisis Efektivitas Penerapan Standard Operating Procedure (SOP) pada Departemen Community &amp; Academy RUN System (PT Global Sukses Solusi Tbk). Selekta Manajemen: Jurnal Mahasiswa Bisnis &amp; Manajemen. 01(06), p. 58-75. (Accessed: 12/06/2024). </w:t>
      </w:r>
    </w:p>
    <w:p w:rsidR="00E24834" w:rsidRPr="00E24834" w:rsidRDefault="00E24834" w:rsidP="00E24834">
      <w:pPr>
        <w:spacing w:after="120"/>
        <w:ind w:left="426" w:hanging="426"/>
        <w:jc w:val="both"/>
        <w:rPr>
          <w:noProof/>
          <w:sz w:val="24"/>
        </w:rPr>
      </w:pPr>
      <w:r w:rsidRPr="00E24834">
        <w:rPr>
          <w:noProof/>
          <w:sz w:val="24"/>
        </w:rPr>
        <w:t xml:space="preserve"> Naiman, A.H. 2022. Analisis Faktor-faktor Yang Mempengaruhi Tingkat Kesadaran Pekerja Dalam Menggunakan Alat Pelindung Diri (APD) (Studi Kasus Pembangunan Gedung Universitas Teuku Umar Segmen C). Skripsi. Fakultas Teknik Universitas Teuku Umar. Alue Peunyareng – Meulaboh. (Accessed: 12/06/2024). </w:t>
      </w:r>
    </w:p>
    <w:p w:rsidR="00E24834" w:rsidRDefault="00E24834" w:rsidP="00E24834">
      <w:pPr>
        <w:spacing w:after="120"/>
        <w:ind w:left="426" w:hanging="426"/>
        <w:jc w:val="both"/>
        <w:rPr>
          <w:noProof/>
          <w:sz w:val="24"/>
        </w:rPr>
      </w:pPr>
      <w:r w:rsidRPr="00E24834">
        <w:rPr>
          <w:noProof/>
          <w:sz w:val="24"/>
        </w:rPr>
        <w:t xml:space="preserve"> Ningtias Intania Dwi, Taufiq Ihsan dan Resti Ayu Lestari. 2020. Analisis Manajemen dan Iklim Keselamatan di Lingkungan Kerja pada Industri Semen Indonesia: Sebuah Review. Jurnal Dunia Kesmas. 9(2.), p. 161-174. (Accessed: 22/05/2023).</w:t>
      </w:r>
    </w:p>
    <w:p w:rsidR="00E24834" w:rsidRPr="00E24834" w:rsidRDefault="00E24834" w:rsidP="00E24834">
      <w:pPr>
        <w:spacing w:after="120"/>
        <w:ind w:left="426" w:hanging="426"/>
        <w:jc w:val="both"/>
        <w:rPr>
          <w:noProof/>
          <w:sz w:val="24"/>
        </w:rPr>
      </w:pPr>
      <w:r w:rsidRPr="00E24834">
        <w:rPr>
          <w:noProof/>
          <w:sz w:val="24"/>
        </w:rPr>
        <w:t xml:space="preserve">Nursalam. 2020. Metodologi Penelitian Ilmu Keperawatan: Pendekatan Praktis. Edisi 5. Salemba Medika: Jakarta. (Accessed: 22/05/2023). </w:t>
      </w:r>
    </w:p>
    <w:p w:rsidR="00E24834" w:rsidRPr="00E24834" w:rsidRDefault="00E24834" w:rsidP="00E24834">
      <w:pPr>
        <w:spacing w:after="120"/>
        <w:ind w:left="426" w:hanging="426"/>
        <w:jc w:val="both"/>
        <w:rPr>
          <w:noProof/>
          <w:sz w:val="24"/>
        </w:rPr>
      </w:pPr>
      <w:r w:rsidRPr="00E24834">
        <w:rPr>
          <w:noProof/>
          <w:sz w:val="24"/>
        </w:rPr>
        <w:lastRenderedPageBreak/>
        <w:t xml:space="preserve"> Peraturan Menteri Energi dan Sumber Daya Mineral Republik Indonesia Nomor 32 Tahun 2021 tentang Inspeksi Teknis dan Pemeriksaan Keselamatan Instalasi dan Peralatan Pada Kegiatan Usaha Minyak dan Gas Bumi. Direktur Jenderal Peraturan Perundang-Undangan Kementerian Hukum dan Hak Asasi Manusia Republik Indonesia. Jakarta. (Accessed: 13/06/2023). </w:t>
      </w:r>
    </w:p>
    <w:p w:rsidR="00E24834" w:rsidRPr="00E24834" w:rsidRDefault="00E24834" w:rsidP="00E24834">
      <w:pPr>
        <w:spacing w:after="120"/>
        <w:ind w:left="426" w:hanging="426"/>
        <w:jc w:val="both"/>
        <w:rPr>
          <w:noProof/>
          <w:sz w:val="24"/>
        </w:rPr>
      </w:pPr>
      <w:r w:rsidRPr="00E24834">
        <w:rPr>
          <w:noProof/>
          <w:sz w:val="24"/>
        </w:rPr>
        <w:t xml:space="preserve"> Pusat Pendidikan SDM Kesehatan-Kementerian Kesehatan Republik Indonesia. 2016. Kesehatan dan Keselamatan Kerja. Badan Pengembangan dan Pemberdayaan Sumber Daya Manusia-Kementerian Kesehatan Republik Indonesia. Jakarta. (Accessed: 13/06/2023). </w:t>
      </w:r>
    </w:p>
    <w:p w:rsidR="00E24834" w:rsidRPr="00E24834" w:rsidRDefault="00E24834" w:rsidP="00E24834">
      <w:pPr>
        <w:spacing w:after="120"/>
        <w:ind w:left="426" w:hanging="426"/>
        <w:jc w:val="both"/>
        <w:rPr>
          <w:noProof/>
          <w:sz w:val="24"/>
        </w:rPr>
      </w:pPr>
      <w:r w:rsidRPr="00E24834">
        <w:rPr>
          <w:noProof/>
          <w:sz w:val="24"/>
        </w:rPr>
        <w:t xml:space="preserve"> Ramli Faiqah Binti, Siti Nabila Binti Mokhtar, Mohd Haizal Bin Jamaluddin, Muhammad Noor Bin Harun, Muhammad Aizi Bin Mat Salim, Muhammad Nizam Bin Lokman, Abdul Rashid Bin Zailan, Norhidayah Binti Md. Yunus, dan Nurshaidatul Hidayah Binti Mohd Nor. 2020. Awareness Among Students and Staff on Occupational Safety and Health (OSH) in Universiti Teknologi Malaysia. Advances in Social Science, Education and Humanities Research. 470, p. 13-18. (Accessed: 20/06/2023). </w:t>
      </w:r>
    </w:p>
    <w:p w:rsidR="00E24834" w:rsidRPr="00E24834" w:rsidRDefault="00E24834" w:rsidP="00E24834">
      <w:pPr>
        <w:spacing w:after="120"/>
        <w:ind w:left="426" w:hanging="426"/>
        <w:jc w:val="both"/>
        <w:rPr>
          <w:noProof/>
          <w:sz w:val="24"/>
        </w:rPr>
      </w:pPr>
      <w:r w:rsidRPr="00E24834">
        <w:rPr>
          <w:noProof/>
          <w:sz w:val="24"/>
        </w:rPr>
        <w:t xml:space="preserve"> Rozi, Muhammad Fahrur. 2022. Sanksi Bagi Perusahaan yang Tidak Menerapkan Sistem Manajemen Keselamatan dan Kesehatan Kerja (SMK3). Jurist-Diction. 5(1), p. 267-282. (Accessed: 12/06/2024). </w:t>
      </w:r>
    </w:p>
    <w:p w:rsidR="00E24834" w:rsidRPr="00E24834" w:rsidRDefault="00E24834" w:rsidP="00E24834">
      <w:pPr>
        <w:spacing w:after="120"/>
        <w:ind w:left="426" w:hanging="426"/>
        <w:jc w:val="both"/>
        <w:rPr>
          <w:noProof/>
          <w:sz w:val="24"/>
        </w:rPr>
      </w:pPr>
      <w:r w:rsidRPr="00E24834">
        <w:rPr>
          <w:noProof/>
          <w:sz w:val="24"/>
        </w:rPr>
        <w:t xml:space="preserve"> Saputra Ade Jaya dan Marvin Tandedi. 2021. Tingkat Pengetahuan dan Kesadaran Berperilaku K3 Mahasiswa Teknik Sipil Universitas Internasional Batam. Jurnal Ilmiah Rekayasa Sipil. 18(1), p. 1-9. (Accessed: 07/04/2023). </w:t>
      </w:r>
    </w:p>
    <w:p w:rsidR="00E24834" w:rsidRPr="00E24834" w:rsidRDefault="00E24834" w:rsidP="00E24834">
      <w:pPr>
        <w:spacing w:after="120"/>
        <w:ind w:left="426" w:hanging="426"/>
        <w:jc w:val="both"/>
        <w:rPr>
          <w:noProof/>
          <w:sz w:val="24"/>
        </w:rPr>
      </w:pPr>
      <w:r w:rsidRPr="00E24834">
        <w:rPr>
          <w:noProof/>
          <w:sz w:val="24"/>
        </w:rPr>
        <w:t xml:space="preserve"> Siagian Fanny Alfira. 2021. Faktor yang Berhubungan dengan Kesadaran Melaporkan Kejadian Nyaris Celaka di PT. Charoen Pokphand Medan. Skripsi. Fakultas Kesehatan Masyarakat. Universitas Islam Negeri Sumatera Utara. Medan. (Accessed: 22/05/2023). </w:t>
      </w:r>
    </w:p>
    <w:p w:rsidR="00E24834" w:rsidRPr="00E24834" w:rsidRDefault="00E24834" w:rsidP="00E24834">
      <w:pPr>
        <w:spacing w:after="120"/>
        <w:ind w:left="426" w:hanging="426"/>
        <w:jc w:val="both"/>
        <w:rPr>
          <w:noProof/>
          <w:sz w:val="24"/>
        </w:rPr>
      </w:pPr>
      <w:r w:rsidRPr="00E24834">
        <w:rPr>
          <w:noProof/>
          <w:sz w:val="24"/>
        </w:rPr>
        <w:t xml:space="preserve"> Simamora, R. H. 2018. Buku Ajar Keselamatan Pasien Melalui Timbang Terima Pasien Berbasis Komunikasi Efektif: SBAR. Medan: USU Press. (Accessed: 22/05/2023). </w:t>
      </w:r>
    </w:p>
    <w:p w:rsidR="00E24834" w:rsidRPr="00E24834" w:rsidRDefault="00E24834" w:rsidP="00E24834">
      <w:pPr>
        <w:spacing w:after="120"/>
        <w:ind w:left="426" w:hanging="426"/>
        <w:jc w:val="both"/>
        <w:rPr>
          <w:noProof/>
          <w:sz w:val="24"/>
        </w:rPr>
      </w:pPr>
      <w:r w:rsidRPr="00E24834">
        <w:rPr>
          <w:noProof/>
          <w:sz w:val="24"/>
        </w:rPr>
        <w:t xml:space="preserve"> Sugiyono. 2020. Metode Penelitian Kuantitatif, Kualitatif dan R&amp;D. Alfabeta: Bandung. (Accessed: 22/05/2023). </w:t>
      </w:r>
    </w:p>
    <w:p w:rsidR="00E24834" w:rsidRDefault="00E24834" w:rsidP="00E24834">
      <w:pPr>
        <w:spacing w:after="120"/>
        <w:ind w:left="426" w:hanging="426"/>
        <w:jc w:val="both"/>
        <w:rPr>
          <w:noProof/>
          <w:sz w:val="24"/>
        </w:rPr>
      </w:pPr>
      <w:r w:rsidRPr="00E24834">
        <w:rPr>
          <w:noProof/>
          <w:sz w:val="24"/>
        </w:rPr>
        <w:t xml:space="preserve"> Susanto Sony, Dwifi Aprillia Karisma, Ki Catur Budi, Sumargono, dan Budi Winarno. 2020. Faktor yang Berhubungan dengan Pengetahuan Penerapan Keselamatan Kerja pada Pekerja Konstruksi. Jurnal CIVILLa. 5(2), p. 476-484. (Accessed: 07/04/2023).</w:t>
      </w:r>
    </w:p>
    <w:p w:rsidR="00E24834" w:rsidRPr="00E24834" w:rsidRDefault="00E24834" w:rsidP="00E24834">
      <w:pPr>
        <w:spacing w:after="120"/>
        <w:ind w:left="426" w:hanging="426"/>
        <w:jc w:val="both"/>
        <w:rPr>
          <w:noProof/>
          <w:sz w:val="24"/>
        </w:rPr>
      </w:pPr>
      <w:r w:rsidRPr="00E24834">
        <w:rPr>
          <w:noProof/>
          <w:sz w:val="24"/>
        </w:rPr>
        <w:t xml:space="preserve">Tokan Megapuspa M. A. 2021. Pengaruh Pengetahuan dan Sikap Terhadap Kesadaran Berperilaku Keselamatan dan Kesehatan Kerja di Departemen Produksi Pabrik Semen Kupang. Skripsi. Fakultas Teknik. Universitas Katolik Widya Mandala. Surabaya. (Accessed: 14/06/2023). </w:t>
      </w:r>
    </w:p>
    <w:p w:rsidR="00E24834" w:rsidRPr="00E24834" w:rsidRDefault="00E24834" w:rsidP="00E24834">
      <w:pPr>
        <w:spacing w:after="120"/>
        <w:ind w:left="426" w:hanging="426"/>
        <w:jc w:val="both"/>
        <w:rPr>
          <w:noProof/>
          <w:sz w:val="24"/>
        </w:rPr>
      </w:pPr>
      <w:r w:rsidRPr="00E24834">
        <w:rPr>
          <w:noProof/>
          <w:sz w:val="24"/>
        </w:rPr>
        <w:t xml:space="preserve"> Uzuntarla Fatma, Serhat Kucukali, dan Yasin Uzuntarla. 2020. An analysis on the relationship between safety awareness and safety behaviors of healthcare professionals, Ankara/Turkey. Journal of Occupational Health. 62(e), p. 1-7. (Accessed: 22/05/2023). </w:t>
      </w:r>
    </w:p>
    <w:p w:rsidR="00E24834" w:rsidRPr="00E24834" w:rsidRDefault="00E24834" w:rsidP="00E24834">
      <w:pPr>
        <w:spacing w:after="120"/>
        <w:ind w:left="426" w:hanging="426"/>
        <w:jc w:val="both"/>
        <w:rPr>
          <w:noProof/>
          <w:sz w:val="24"/>
        </w:rPr>
      </w:pPr>
      <w:r w:rsidRPr="00E24834">
        <w:rPr>
          <w:noProof/>
          <w:sz w:val="24"/>
        </w:rPr>
        <w:t xml:space="preserve"> Wawan A dan Dewi M. 2019. Teori &amp; Pengukuran Pengetahun, Sikap dan Perilaku Manusia. Cetakan III. Yogyakarta: Nuha Medika. (Accessed: 22/05/2023). </w:t>
      </w:r>
    </w:p>
    <w:p w:rsidR="00E24834" w:rsidRPr="00E24834" w:rsidRDefault="00E24834" w:rsidP="00E24834">
      <w:pPr>
        <w:spacing w:after="120"/>
        <w:ind w:left="426" w:hanging="426"/>
        <w:jc w:val="both"/>
        <w:rPr>
          <w:noProof/>
          <w:sz w:val="24"/>
        </w:rPr>
      </w:pPr>
      <w:r w:rsidRPr="00E24834">
        <w:rPr>
          <w:noProof/>
          <w:sz w:val="24"/>
        </w:rPr>
        <w:t xml:space="preserve"> Yunatan, Rikardus Outniel., Vincent Gaspersz., dan Henny A. Manafe. 2023. Pengaruh Pendidikan Terhadap Kinerja Karyawan di Moderasi Keterlibatan Karyawan. Public Policy. 4(1), p. 15-30. (Accessed: 12/06/2024). </w:t>
      </w:r>
    </w:p>
    <w:p w:rsidR="00E24834" w:rsidRPr="00E24834" w:rsidRDefault="00E24834" w:rsidP="00E24834">
      <w:pPr>
        <w:spacing w:after="120"/>
        <w:ind w:left="426" w:hanging="426"/>
        <w:jc w:val="both"/>
        <w:rPr>
          <w:noProof/>
          <w:sz w:val="24"/>
        </w:rPr>
      </w:pPr>
      <w:r w:rsidRPr="00E24834">
        <w:rPr>
          <w:noProof/>
          <w:sz w:val="24"/>
        </w:rPr>
        <w:lastRenderedPageBreak/>
        <w:t xml:space="preserve"> Zuriatni, Yulisya., Abdul Rokhman., Desi Putri., Sriyono D. Siswoyo., Muhammad Sofyan., Endah Lestari., Darma Rusjdi., dan Max Teja Ajie Cipta Widiyanto. 2023. Peningkatan Kesadaran K3 Konstruksi dan Pelatihan Teknologi Bim di Smkn 4 Tangerang. Terang: Jurnal Pengabdian Pada Masyarakat Menerangi Negeri. 6(1), p. 9-19. (Accessed: 12/06/2024).</w:t>
      </w:r>
    </w:p>
    <w:sectPr w:rsidR="00E24834" w:rsidRPr="00E24834" w:rsidSect="003F61C7">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701" w:header="1134" w:footer="1134" w:gutter="0"/>
      <w:pgNumType w:start="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6F" w:rsidRDefault="00D8156F" w:rsidP="000E7E5C">
      <w:r>
        <w:separator/>
      </w:r>
    </w:p>
  </w:endnote>
  <w:endnote w:type="continuationSeparator" w:id="0">
    <w:p w:rsidR="00D8156F" w:rsidRDefault="00D8156F" w:rsidP="000E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C7" w:rsidRPr="003D5B84" w:rsidRDefault="003F61C7" w:rsidP="003F61C7">
    <w:pPr>
      <w:pStyle w:val="Header"/>
      <w:tabs>
        <w:tab w:val="clear" w:pos="4320"/>
        <w:tab w:val="clear" w:pos="8640"/>
        <w:tab w:val="left" w:pos="2992"/>
      </w:tabs>
      <w:spacing w:before="240"/>
    </w:pPr>
    <w:r>
      <w:rPr>
        <w:noProof/>
      </w:rPr>
      <mc:AlternateContent>
        <mc:Choice Requires="wps">
          <w:drawing>
            <wp:anchor distT="4294967294" distB="4294967294" distL="114300" distR="114300" simplePos="0" relativeHeight="251661312" behindDoc="0" locked="0" layoutInCell="1" allowOverlap="1" wp14:anchorId="3775DB46" wp14:editId="3F69E36C">
              <wp:simplePos x="0" y="0"/>
              <wp:positionH relativeFrom="column">
                <wp:posOffset>-12065</wp:posOffset>
              </wp:positionH>
              <wp:positionV relativeFrom="paragraph">
                <wp:posOffset>145414</wp:posOffset>
              </wp:positionV>
              <wp:extent cx="55803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LPHQ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"/>
          </w:pict>
        </mc:Fallback>
      </mc:AlternateContent>
    </w:r>
    <w:r w:rsidRPr="00164D27">
      <w:rPr>
        <w:noProof/>
      </w:rPr>
      <w:t xml:space="preserve">Int. J. Public Health Sci.  Vol. </w:t>
    </w:r>
    <w:r>
      <w:rPr>
        <w:noProof/>
      </w:rPr>
      <w:t>8</w:t>
    </w:r>
    <w:r w:rsidRPr="00164D27">
      <w:rPr>
        <w:noProof/>
      </w:rPr>
      <w:t xml:space="preserve">, No. </w:t>
    </w:r>
    <w:r>
      <w:rPr>
        <w:noProof/>
      </w:rPr>
      <w:t>4</w:t>
    </w:r>
    <w:r w:rsidRPr="00164D27">
      <w:rPr>
        <w:noProof/>
      </w:rPr>
      <w:t xml:space="preserve">, </w:t>
    </w:r>
    <w:r>
      <w:rPr>
        <w:noProof/>
      </w:rPr>
      <w:t>December</w:t>
    </w:r>
    <w:r w:rsidRPr="00164D27">
      <w:rPr>
        <w:noProof/>
      </w:rPr>
      <w:t xml:space="preserve"> 201</w:t>
    </w:r>
    <w:r>
      <w:rPr>
        <w:noProof/>
      </w:rPr>
      <w:t>9</w:t>
    </w:r>
    <w:r w:rsidRPr="00164D27">
      <w:rPr>
        <w:noProof/>
      </w:rPr>
      <w:t>: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C7" w:rsidRPr="000E7E5C" w:rsidRDefault="000E7E5C" w:rsidP="000E7E5C">
    <w:pPr>
      <w:pBdr>
        <w:top w:val="single" w:sz="4" w:space="1" w:color="auto"/>
      </w:pBdr>
      <w:tabs>
        <w:tab w:val="left" w:pos="222"/>
        <w:tab w:val="center" w:pos="4111"/>
      </w:tabs>
      <w:jc w:val="both"/>
      <w:rPr>
        <w:i/>
        <w:color w:val="FF0000"/>
      </w:rPr>
    </w:pPr>
    <w:r w:rsidRPr="000E7E5C">
      <w:rPr>
        <w:color w:val="FF0000"/>
        <w:sz w:val="22"/>
        <w:szCs w:val="28"/>
        <w:lang w:val="id-ID"/>
      </w:rPr>
      <w:t xml:space="preserve">Faktor Dominan Yang Berpengaruh </w:t>
    </w:r>
    <w:r w:rsidRPr="000E7E5C">
      <w:rPr>
        <w:color w:val="FF0000"/>
        <w:sz w:val="22"/>
        <w:szCs w:val="28"/>
      </w:rPr>
      <w:t>…….</w:t>
    </w:r>
    <w:r w:rsidR="003F61C7" w:rsidRPr="000E7E5C">
      <w:rPr>
        <w:i/>
        <w:color w:val="FF0000"/>
      </w:rPr>
      <w:t>………..….(</w:t>
    </w:r>
    <w:r w:rsidRPr="000E7E5C">
      <w:rPr>
        <w:i/>
        <w:color w:val="FF0000"/>
      </w:rPr>
      <w:t>Hari Asmuni</w:t>
    </w:r>
    <w:r w:rsidR="003F61C7" w:rsidRPr="000E7E5C">
      <w:rPr>
        <w:i/>
        <w:color w:val="FF000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C7" w:rsidRPr="002357D0" w:rsidRDefault="003F61C7" w:rsidP="003F61C7">
    <w:pPr>
      <w:pStyle w:val="Footer"/>
      <w:pBdr>
        <w:top w:val="single" w:sz="4" w:space="1" w:color="auto"/>
      </w:pBdr>
      <w:spacing w:before="240"/>
      <w:rPr>
        <w:b/>
        <w:i/>
        <w:szCs w:val="18"/>
      </w:rPr>
    </w:pPr>
    <w:r>
      <w:rPr>
        <w:b/>
        <w:i/>
        <w:szCs w:val="18"/>
      </w:rPr>
      <w:t xml:space="preserve">Journal homepage: </w:t>
    </w:r>
    <w:r w:rsidRPr="002357D0">
      <w:rPr>
        <w:b/>
        <w:i/>
        <w:szCs w:val="18"/>
      </w:rPr>
      <w:t>http://journal.umg.ac.id/index.php/jphsr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6F" w:rsidRDefault="00D8156F" w:rsidP="000E7E5C">
      <w:r>
        <w:separator/>
      </w:r>
    </w:p>
  </w:footnote>
  <w:footnote w:type="continuationSeparator" w:id="0">
    <w:p w:rsidR="00D8156F" w:rsidRDefault="00D8156F" w:rsidP="000E7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C7" w:rsidRPr="003D5B84" w:rsidRDefault="003F61C7" w:rsidP="003F61C7">
    <w:pPr>
      <w:pStyle w:val="Header"/>
      <w:framePr w:wrap="around" w:vAnchor="text" w:hAnchor="margin" w:xAlign="outside" w:y="1"/>
      <w:rPr>
        <w:rStyle w:val="PageNumber"/>
        <w:rFonts w:eastAsiaTheme="majorEastAsia"/>
      </w:rPr>
    </w:pPr>
    <w:r w:rsidRPr="003D5B84">
      <w:rPr>
        <w:rStyle w:val="PageNumber"/>
        <w:rFonts w:eastAsiaTheme="majorEastAsia"/>
      </w:rPr>
      <w:fldChar w:fldCharType="begin"/>
    </w:r>
    <w:r w:rsidRPr="003D5B84">
      <w:rPr>
        <w:rStyle w:val="PageNumber"/>
        <w:rFonts w:eastAsiaTheme="majorEastAsia"/>
      </w:rPr>
      <w:instrText xml:space="preserve">PAGE  </w:instrText>
    </w:r>
    <w:r w:rsidRPr="003D5B84">
      <w:rPr>
        <w:rStyle w:val="PageNumber"/>
        <w:rFonts w:eastAsiaTheme="majorEastAsia"/>
      </w:rPr>
      <w:fldChar w:fldCharType="separate"/>
    </w:r>
    <w:r>
      <w:rPr>
        <w:rStyle w:val="PageNumber"/>
        <w:rFonts w:eastAsiaTheme="majorEastAsia"/>
        <w:noProof/>
      </w:rPr>
      <w:t>106</w:t>
    </w:r>
    <w:r w:rsidRPr="003D5B84">
      <w:rPr>
        <w:rStyle w:val="PageNumber"/>
        <w:rFonts w:eastAsiaTheme="majorEastAsia"/>
      </w:rPr>
      <w:fldChar w:fldCharType="end"/>
    </w:r>
  </w:p>
  <w:p w:rsidR="003F61C7" w:rsidRPr="003D5B84" w:rsidRDefault="003F61C7" w:rsidP="003F61C7">
    <w:pPr>
      <w:pStyle w:val="Header"/>
      <w:tabs>
        <w:tab w:val="clear" w:pos="4320"/>
        <w:tab w:val="clear" w:pos="8640"/>
        <w:tab w:val="right" w:pos="851"/>
        <w:tab w:val="left" w:pos="3405"/>
        <w:tab w:val="right" w:pos="8789"/>
      </w:tabs>
      <w:spacing w:after="240"/>
    </w:pPr>
    <w:r>
      <w:rPr>
        <w:noProof/>
      </w:rPr>
      <mc:AlternateContent>
        <mc:Choice Requires="wps">
          <w:drawing>
            <wp:anchor distT="4294967294" distB="4294967294" distL="114300" distR="114300" simplePos="0" relativeHeight="251660288" behindDoc="0" locked="0" layoutInCell="1" allowOverlap="1" wp14:anchorId="3F5FBD40" wp14:editId="56EC0482">
              <wp:simplePos x="0" y="0"/>
              <wp:positionH relativeFrom="column">
                <wp:posOffset>23495</wp:posOffset>
              </wp:positionH>
              <wp:positionV relativeFrom="paragraph">
                <wp:posOffset>182879</wp:posOffset>
              </wp:positionV>
              <wp:extent cx="5544820" cy="0"/>
              <wp:effectExtent l="0" t="0" r="1778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5pt;margin-top:14.4pt;width:436.6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" strokeweight="1pt"/>
          </w:pict>
        </mc:Fallback>
      </mc:AlternateContent>
    </w:r>
    <w:r w:rsidRPr="003D5B84">
      <w:tab/>
    </w:r>
    <w:r>
      <w:sym w:font="Wingdings" w:char="F072"/>
    </w:r>
    <w:r w:rsidRPr="003D5B84">
      <w:tab/>
    </w:r>
    <w:r w:rsidRPr="003D5B84">
      <w:tab/>
    </w:r>
    <w:r w:rsidRPr="00164D27">
      <w:t xml:space="preserve">       ISSN: 2252-8806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C7" w:rsidRPr="003D5B84" w:rsidRDefault="003F61C7" w:rsidP="003F61C7">
    <w:pPr>
      <w:pStyle w:val="Header"/>
      <w:pBdr>
        <w:bottom w:val="single" w:sz="4" w:space="1" w:color="auto"/>
      </w:pBdr>
      <w:tabs>
        <w:tab w:val="clear" w:pos="4320"/>
        <w:tab w:val="clear" w:pos="8640"/>
        <w:tab w:val="left" w:pos="0"/>
        <w:tab w:val="center" w:pos="5529"/>
        <w:tab w:val="left" w:pos="7938"/>
      </w:tabs>
    </w:pPr>
    <w:r w:rsidRPr="00DC25BC">
      <w:rPr>
        <w:noProof/>
      </w:rPr>
      <w:t xml:space="preserve">   J. Public Health Science Research</w:t>
    </w:r>
    <w:r w:rsidRPr="00DC25BC">
      <w:tab/>
      <w:t>P-</w:t>
    </w:r>
    <w:proofErr w:type="gramStart"/>
    <w:r w:rsidRPr="00DC25BC">
      <w:t>ISSN :</w:t>
    </w:r>
    <w:proofErr w:type="gramEnd"/>
    <w:r w:rsidRPr="00DC25BC">
      <w:t xml:space="preserve"> 2716-4853 / E-ISSN : 2716-4845</w:t>
    </w:r>
    <w:r w:rsidRPr="00DC25BC">
      <w:tab/>
    </w:r>
    <w:r>
      <w:t xml:space="preserve">        </w:t>
    </w:r>
    <w:r w:rsidRPr="00DC25BC">
      <w:sym w:font="Wingdings" w:char="F072"/>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C7" w:rsidRPr="00626856" w:rsidRDefault="003F61C7" w:rsidP="003F61C7">
    <w:pPr>
      <w:pStyle w:val="Header"/>
      <w:tabs>
        <w:tab w:val="clear" w:pos="4320"/>
        <w:tab w:val="clear" w:pos="8640"/>
      </w:tabs>
      <w:ind w:right="45"/>
      <w:rPr>
        <w:b/>
        <w:color w:val="0070C0"/>
        <w:sz w:val="28"/>
      </w:rPr>
    </w:pPr>
    <w:r w:rsidRPr="00626856">
      <w:rPr>
        <w:b/>
        <w:color w:val="0070C0"/>
        <w:sz w:val="28"/>
      </w:rPr>
      <w:t>Journal of Public Health Science Research (JPHSR)</w:t>
    </w:r>
  </w:p>
  <w:p w:rsidR="003F61C7" w:rsidRPr="00AC1C39" w:rsidRDefault="003F61C7" w:rsidP="003F61C7">
    <w:pPr>
      <w:pStyle w:val="Header"/>
      <w:tabs>
        <w:tab w:val="clear" w:pos="4320"/>
        <w:tab w:val="clear" w:pos="8640"/>
      </w:tabs>
      <w:ind w:right="45"/>
      <w:rPr>
        <w:b/>
      </w:rPr>
    </w:pPr>
    <w:r w:rsidRPr="00DC25BC">
      <w:rPr>
        <w:b/>
      </w:rPr>
      <w:t xml:space="preserve">Vol. </w:t>
    </w:r>
    <w:r>
      <w:rPr>
        <w:b/>
      </w:rPr>
      <w:t>5</w:t>
    </w:r>
    <w:r w:rsidRPr="00DC25BC">
      <w:rPr>
        <w:b/>
      </w:rPr>
      <w:t xml:space="preserve">, No. </w:t>
    </w:r>
    <w:r>
      <w:rPr>
        <w:b/>
      </w:rPr>
      <w:t>2</w:t>
    </w:r>
    <w:r w:rsidRPr="00DC25BC">
      <w:rPr>
        <w:b/>
      </w:rPr>
      <w:t xml:space="preserve">, </w:t>
    </w:r>
    <w:r w:rsidR="000E7E5C">
      <w:rPr>
        <w:b/>
      </w:rPr>
      <w:t>pp 1-13</w:t>
    </w:r>
  </w:p>
  <w:p w:rsidR="003F61C7" w:rsidRPr="00160827" w:rsidRDefault="003F61C7" w:rsidP="003F61C7">
    <w:pPr>
      <w:pStyle w:val="Header"/>
      <w:tabs>
        <w:tab w:val="clear" w:pos="4320"/>
        <w:tab w:val="clear" w:pos="8640"/>
      </w:tabs>
      <w:ind w:right="45"/>
      <w:jc w:val="both"/>
      <w:rPr>
        <w:rStyle w:val="PageNumber"/>
        <w:rFonts w:eastAsiaTheme="majorEastAsia"/>
      </w:rPr>
    </w:pPr>
    <w:r w:rsidRPr="00DC25BC">
      <w:rPr>
        <w:b/>
      </w:rPr>
      <w:t>P-</w:t>
    </w:r>
    <w:proofErr w:type="gramStart"/>
    <w:r w:rsidRPr="00DC25BC">
      <w:rPr>
        <w:b/>
      </w:rPr>
      <w:t>ISSN :</w:t>
    </w:r>
    <w:proofErr w:type="gramEnd"/>
    <w:r w:rsidRPr="00DC25BC">
      <w:rPr>
        <w:b/>
      </w:rPr>
      <w:t xml:space="preserve"> 2716-4853 / E-ISSN : 2716-4845</w:t>
    </w:r>
    <w:r>
      <w:rPr>
        <w:sz w:val="24"/>
      </w:rPr>
      <w:tab/>
      <w:t xml:space="preserve">                          </w:t>
    </w:r>
  </w:p>
  <w:p w:rsidR="003F61C7" w:rsidRPr="00160827" w:rsidRDefault="003F61C7" w:rsidP="003F61C7">
    <w:pPr>
      <w:pStyle w:val="Header"/>
      <w:tabs>
        <w:tab w:val="clear" w:pos="4320"/>
        <w:tab w:val="clear" w:pos="8640"/>
      </w:tabs>
      <w:ind w:right="45"/>
      <w:jc w:val="right"/>
      <w:rPr>
        <w:rStyle w:val="PageNumber"/>
        <w:rFonts w:eastAsiaTheme="majorEastAsia"/>
      </w:rPr>
    </w:pPr>
    <w:r w:rsidRPr="00160827">
      <w:rPr>
        <w:noProof/>
        <w:sz w:val="24"/>
      </w:rPr>
      <mc:AlternateContent>
        <mc:Choice Requires="wps">
          <w:drawing>
            <wp:anchor distT="4294967294" distB="4294967294" distL="114300" distR="114300" simplePos="0" relativeHeight="251659264" behindDoc="0" locked="0" layoutInCell="1" allowOverlap="1" wp14:anchorId="5C467BA7" wp14:editId="17029235">
              <wp:simplePos x="0" y="0"/>
              <wp:positionH relativeFrom="column">
                <wp:posOffset>4445</wp:posOffset>
              </wp:positionH>
              <wp:positionV relativeFrom="paragraph">
                <wp:posOffset>40004</wp:posOffset>
              </wp:positionV>
              <wp:extent cx="5601970" cy="0"/>
              <wp:effectExtent l="0" t="0" r="177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5pt;margin-top:3.15pt;width:441.1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" strokeweight="1pt"/>
          </w:pict>
        </mc:Fallback>
      </mc:AlternateContent>
    </w:r>
    <w:r w:rsidRPr="00160827">
      <w:rPr>
        <w:rStyle w:val="PageNumber"/>
        <w:rFonts w:eastAsiaTheme="major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249E"/>
    <w:multiLevelType w:val="hybridMultilevel"/>
    <w:tmpl w:val="02329922"/>
    <w:lvl w:ilvl="0" w:tplc="688EAECA">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rPr>
        <w:rFonts w:hint="default"/>
      </w:rPr>
    </w:lvl>
    <w:lvl w:ilvl="4" w:tplc="0809000F">
      <w:start w:val="1"/>
      <w:numFmt w:val="decimal"/>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rPr>
        <w:rFonts w:hint="default"/>
      </w:r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2341992"/>
    <w:multiLevelType w:val="hybridMultilevel"/>
    <w:tmpl w:val="994A1E64"/>
    <w:lvl w:ilvl="0" w:tplc="04090017">
      <w:start w:val="1"/>
      <w:numFmt w:val="lowerLetter"/>
      <w:lvlText w:val="%1)"/>
      <w:lvlJc w:val="left"/>
      <w:pPr>
        <w:tabs>
          <w:tab w:val="num" w:pos="5040"/>
        </w:tabs>
        <w:ind w:left="5040" w:hanging="360"/>
      </w:pPr>
      <w:rPr>
        <w:rFonts w:hint="default"/>
        <w:b w:val="0"/>
        <w:bCs w:val="0"/>
        <w:i w:val="0"/>
        <w:iCs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
    <w:nsid w:val="18BE7111"/>
    <w:multiLevelType w:val="hybridMultilevel"/>
    <w:tmpl w:val="54DE59CC"/>
    <w:lvl w:ilvl="0" w:tplc="6E16D026">
      <w:start w:val="2"/>
      <w:numFmt w:val="lowerLetter"/>
      <w:lvlText w:val="%1)"/>
      <w:lvlJc w:val="left"/>
      <w:pPr>
        <w:tabs>
          <w:tab w:val="num" w:pos="5040"/>
        </w:tabs>
        <w:ind w:left="50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857343"/>
    <w:multiLevelType w:val="hybridMultilevel"/>
    <w:tmpl w:val="3A2C0D28"/>
    <w:lvl w:ilvl="0" w:tplc="04090017">
      <w:start w:val="1"/>
      <w:numFmt w:val="lowerLetter"/>
      <w:lvlText w:val="%1)"/>
      <w:lvlJc w:val="left"/>
      <w:pPr>
        <w:tabs>
          <w:tab w:val="num" w:pos="5040"/>
        </w:tabs>
        <w:ind w:left="5040" w:hanging="360"/>
      </w:pPr>
      <w:rPr>
        <w:rFonts w:hint="default"/>
        <w:b w:val="0"/>
        <w:bCs w:val="0"/>
        <w:i w:val="0"/>
        <w:iCs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51A01D5E"/>
    <w:multiLevelType w:val="hybridMultilevel"/>
    <w:tmpl w:val="A23A0E28"/>
    <w:lvl w:ilvl="0" w:tplc="D318CD02">
      <w:start w:val="1"/>
      <w:numFmt w:val="decimal"/>
      <w:lvlText w:val="%1)"/>
      <w:lvlJc w:val="left"/>
      <w:pPr>
        <w:tabs>
          <w:tab w:val="num" w:pos="720"/>
        </w:tabs>
        <w:ind w:left="720" w:hanging="360"/>
      </w:pPr>
      <w:rPr>
        <w:rFonts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38090011">
      <w:start w:val="1"/>
      <w:numFmt w:val="decimal"/>
      <w:lvlText w:val="%4)"/>
      <w:lvlJc w:val="left"/>
      <w:pPr>
        <w:tabs>
          <w:tab w:val="num" w:pos="2880"/>
        </w:tabs>
        <w:ind w:left="2880" w:hanging="360"/>
      </w:pPr>
      <w:rPr>
        <w:rFonts w:hint="default"/>
        <w:b w:val="0"/>
        <w:bCs w:val="0"/>
        <w:i w:val="0"/>
        <w:iCs w:val="0"/>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49640BB"/>
    <w:multiLevelType w:val="hybridMultilevel"/>
    <w:tmpl w:val="74541DC4"/>
    <w:lvl w:ilvl="0" w:tplc="DD4671D6">
      <w:start w:val="1"/>
      <w:numFmt w:val="decimal"/>
      <w:lvlText w:val="4.%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DC1EE782">
      <w:start w:val="1"/>
      <w:numFmt w:val="decimal"/>
      <w:lvlText w:val="4.1.%4"/>
      <w:lvlJc w:val="left"/>
      <w:pPr>
        <w:tabs>
          <w:tab w:val="num" w:pos="2880"/>
        </w:tabs>
        <w:ind w:left="2880" w:hanging="360"/>
      </w:pPr>
      <w:rPr>
        <w:rFonts w:hint="default"/>
      </w:rPr>
    </w:lvl>
    <w:lvl w:ilvl="4" w:tplc="2B5A8E94">
      <w:start w:val="1"/>
      <w:numFmt w:val="decimal"/>
      <w:lvlText w:val="%5."/>
      <w:lvlJc w:val="left"/>
      <w:pPr>
        <w:tabs>
          <w:tab w:val="num" w:pos="3600"/>
        </w:tabs>
        <w:ind w:left="3600" w:hanging="360"/>
      </w:pPr>
      <w:rPr>
        <w:rFonts w:hint="default"/>
        <w:b w:val="0"/>
        <w:bCs w:val="0"/>
      </w:rPr>
    </w:lvl>
    <w:lvl w:ilvl="5" w:tplc="08090019">
      <w:start w:val="1"/>
      <w:numFmt w:val="lowerLetter"/>
      <w:lvlText w:val="%6."/>
      <w:lvlJc w:val="left"/>
      <w:pPr>
        <w:tabs>
          <w:tab w:val="num" w:pos="4500"/>
        </w:tabs>
        <w:ind w:left="4500" w:hanging="360"/>
      </w:pPr>
      <w:rPr>
        <w:rFonts w:hint="default"/>
      </w:rPr>
    </w:lvl>
    <w:lvl w:ilvl="6" w:tplc="0809000F">
      <w:start w:val="1"/>
      <w:numFmt w:val="decimal"/>
      <w:lvlText w:val="%7."/>
      <w:lvlJc w:val="left"/>
      <w:pPr>
        <w:tabs>
          <w:tab w:val="num" w:pos="5040"/>
        </w:tabs>
        <w:ind w:left="5040" w:hanging="360"/>
      </w:pPr>
      <w:rPr>
        <w:rFonts w:hint="default"/>
      </w:r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EE2520E"/>
    <w:multiLevelType w:val="hybridMultilevel"/>
    <w:tmpl w:val="6AD02184"/>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7">
    <w:nsid w:val="629119E4"/>
    <w:multiLevelType w:val="hybridMultilevel"/>
    <w:tmpl w:val="748A69EA"/>
    <w:lvl w:ilvl="0" w:tplc="688EAECA">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809000F">
      <w:start w:val="1"/>
      <w:numFmt w:val="decimal"/>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rPr>
        <w:rFonts w:hint="default"/>
      </w:r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3A27AD2"/>
    <w:multiLevelType w:val="hybridMultilevel"/>
    <w:tmpl w:val="54DE59CC"/>
    <w:lvl w:ilvl="0" w:tplc="6E16D026">
      <w:start w:val="2"/>
      <w:numFmt w:val="lowerLetter"/>
      <w:lvlText w:val="%1)"/>
      <w:lvlJc w:val="left"/>
      <w:pPr>
        <w:tabs>
          <w:tab w:val="num" w:pos="5040"/>
        </w:tabs>
        <w:ind w:left="50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0A1707"/>
    <w:multiLevelType w:val="hybridMultilevel"/>
    <w:tmpl w:val="6AD02184"/>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num w:numId="1">
    <w:abstractNumId w:val="4"/>
  </w:num>
  <w:num w:numId="2">
    <w:abstractNumId w:val="3"/>
  </w:num>
  <w:num w:numId="3">
    <w:abstractNumId w:val="5"/>
  </w:num>
  <w:num w:numId="4">
    <w:abstractNumId w:val="1"/>
  </w:num>
  <w:num w:numId="5">
    <w:abstractNumId w:val="7"/>
  </w:num>
  <w:num w:numId="6">
    <w:abstractNumId w:val="0"/>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04"/>
    <w:rsid w:val="000B423F"/>
    <w:rsid w:val="000E7E5C"/>
    <w:rsid w:val="001E3096"/>
    <w:rsid w:val="00234637"/>
    <w:rsid w:val="003F61C7"/>
    <w:rsid w:val="004E125A"/>
    <w:rsid w:val="00653DF3"/>
    <w:rsid w:val="00686804"/>
    <w:rsid w:val="007159E8"/>
    <w:rsid w:val="008E739E"/>
    <w:rsid w:val="00A234CB"/>
    <w:rsid w:val="00D1011F"/>
    <w:rsid w:val="00D55F0C"/>
    <w:rsid w:val="00D8156F"/>
    <w:rsid w:val="00E24834"/>
    <w:rsid w:val="00FF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80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8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86804"/>
    <w:pPr>
      <w:tabs>
        <w:tab w:val="center" w:pos="4320"/>
        <w:tab w:val="right" w:pos="8640"/>
      </w:tabs>
    </w:pPr>
  </w:style>
  <w:style w:type="character" w:customStyle="1" w:styleId="HeaderChar">
    <w:name w:val="Header Char"/>
    <w:basedOn w:val="DefaultParagraphFont"/>
    <w:link w:val="Header"/>
    <w:uiPriority w:val="99"/>
    <w:rsid w:val="00686804"/>
    <w:rPr>
      <w:rFonts w:ascii="Times New Roman" w:eastAsia="Times New Roman" w:hAnsi="Times New Roman" w:cs="Times New Roman"/>
      <w:sz w:val="20"/>
      <w:szCs w:val="20"/>
    </w:rPr>
  </w:style>
  <w:style w:type="paragraph" w:styleId="Footer">
    <w:name w:val="footer"/>
    <w:basedOn w:val="Normal"/>
    <w:link w:val="FooterChar"/>
    <w:uiPriority w:val="99"/>
    <w:rsid w:val="00686804"/>
    <w:pPr>
      <w:tabs>
        <w:tab w:val="center" w:pos="4320"/>
        <w:tab w:val="right" w:pos="8640"/>
      </w:tabs>
    </w:pPr>
  </w:style>
  <w:style w:type="character" w:customStyle="1" w:styleId="FooterChar">
    <w:name w:val="Footer Char"/>
    <w:basedOn w:val="DefaultParagraphFont"/>
    <w:link w:val="Footer"/>
    <w:uiPriority w:val="99"/>
    <w:rsid w:val="00686804"/>
    <w:rPr>
      <w:rFonts w:ascii="Times New Roman" w:eastAsia="Times New Roman" w:hAnsi="Times New Roman" w:cs="Times New Roman"/>
      <w:sz w:val="20"/>
      <w:szCs w:val="20"/>
    </w:rPr>
  </w:style>
  <w:style w:type="character" w:styleId="PageNumber">
    <w:name w:val="page number"/>
    <w:basedOn w:val="DefaultParagraphFont"/>
    <w:rsid w:val="00686804"/>
  </w:style>
  <w:style w:type="paragraph" w:styleId="HTMLPreformatted">
    <w:name w:val="HTML Preformatted"/>
    <w:basedOn w:val="Normal"/>
    <w:link w:val="HTMLPreformattedChar"/>
    <w:uiPriority w:val="99"/>
    <w:rsid w:val="0068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86804"/>
    <w:rPr>
      <w:rFonts w:ascii="Courier New" w:eastAsia="Times New Roman" w:hAnsi="Courier New" w:cs="Courier New"/>
      <w:sz w:val="20"/>
      <w:szCs w:val="20"/>
    </w:rPr>
  </w:style>
  <w:style w:type="paragraph" w:styleId="NormalWeb">
    <w:name w:val="Normal (Web)"/>
    <w:basedOn w:val="Normal"/>
    <w:uiPriority w:val="99"/>
    <w:unhideWhenUsed/>
    <w:rsid w:val="00686804"/>
    <w:pPr>
      <w:spacing w:before="100" w:beforeAutospacing="1" w:after="100" w:afterAutospacing="1"/>
    </w:pPr>
    <w:rPr>
      <w:sz w:val="24"/>
      <w:szCs w:val="24"/>
    </w:rPr>
  </w:style>
  <w:style w:type="character" w:styleId="Hyperlink">
    <w:name w:val="Hyperlink"/>
    <w:basedOn w:val="DefaultParagraphFont"/>
    <w:uiPriority w:val="99"/>
    <w:unhideWhenUsed/>
    <w:rsid w:val="006868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80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8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86804"/>
    <w:pPr>
      <w:tabs>
        <w:tab w:val="center" w:pos="4320"/>
        <w:tab w:val="right" w:pos="8640"/>
      </w:tabs>
    </w:pPr>
  </w:style>
  <w:style w:type="character" w:customStyle="1" w:styleId="HeaderChar">
    <w:name w:val="Header Char"/>
    <w:basedOn w:val="DefaultParagraphFont"/>
    <w:link w:val="Header"/>
    <w:uiPriority w:val="99"/>
    <w:rsid w:val="00686804"/>
    <w:rPr>
      <w:rFonts w:ascii="Times New Roman" w:eastAsia="Times New Roman" w:hAnsi="Times New Roman" w:cs="Times New Roman"/>
      <w:sz w:val="20"/>
      <w:szCs w:val="20"/>
    </w:rPr>
  </w:style>
  <w:style w:type="paragraph" w:styleId="Footer">
    <w:name w:val="footer"/>
    <w:basedOn w:val="Normal"/>
    <w:link w:val="FooterChar"/>
    <w:uiPriority w:val="99"/>
    <w:rsid w:val="00686804"/>
    <w:pPr>
      <w:tabs>
        <w:tab w:val="center" w:pos="4320"/>
        <w:tab w:val="right" w:pos="8640"/>
      </w:tabs>
    </w:pPr>
  </w:style>
  <w:style w:type="character" w:customStyle="1" w:styleId="FooterChar">
    <w:name w:val="Footer Char"/>
    <w:basedOn w:val="DefaultParagraphFont"/>
    <w:link w:val="Footer"/>
    <w:uiPriority w:val="99"/>
    <w:rsid w:val="00686804"/>
    <w:rPr>
      <w:rFonts w:ascii="Times New Roman" w:eastAsia="Times New Roman" w:hAnsi="Times New Roman" w:cs="Times New Roman"/>
      <w:sz w:val="20"/>
      <w:szCs w:val="20"/>
    </w:rPr>
  </w:style>
  <w:style w:type="character" w:styleId="PageNumber">
    <w:name w:val="page number"/>
    <w:basedOn w:val="DefaultParagraphFont"/>
    <w:rsid w:val="00686804"/>
  </w:style>
  <w:style w:type="paragraph" w:styleId="HTMLPreformatted">
    <w:name w:val="HTML Preformatted"/>
    <w:basedOn w:val="Normal"/>
    <w:link w:val="HTMLPreformattedChar"/>
    <w:uiPriority w:val="99"/>
    <w:rsid w:val="0068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86804"/>
    <w:rPr>
      <w:rFonts w:ascii="Courier New" w:eastAsia="Times New Roman" w:hAnsi="Courier New" w:cs="Courier New"/>
      <w:sz w:val="20"/>
      <w:szCs w:val="20"/>
    </w:rPr>
  </w:style>
  <w:style w:type="paragraph" w:styleId="NormalWeb">
    <w:name w:val="Normal (Web)"/>
    <w:basedOn w:val="Normal"/>
    <w:uiPriority w:val="99"/>
    <w:unhideWhenUsed/>
    <w:rsid w:val="00686804"/>
    <w:pPr>
      <w:spacing w:before="100" w:beforeAutospacing="1" w:after="100" w:afterAutospacing="1"/>
    </w:pPr>
    <w:rPr>
      <w:sz w:val="24"/>
      <w:szCs w:val="24"/>
    </w:rPr>
  </w:style>
  <w:style w:type="character" w:styleId="Hyperlink">
    <w:name w:val="Hyperlink"/>
    <w:basedOn w:val="DefaultParagraphFont"/>
    <w:uiPriority w:val="99"/>
    <w:unhideWhenUsed/>
    <w:rsid w:val="00686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ri.asmun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139A-F261-4101-B526-78D1EE5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4408</Words>
  <Characters>25130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2024-11-14T01:11:00Z</dcterms:created>
  <dcterms:modified xsi:type="dcterms:W3CDTF">2024-11-14T03:15:00Z</dcterms:modified>
</cp:coreProperties>
</file>