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C0CB0" w14:textId="063BF90F" w:rsidR="00307D76" w:rsidRPr="005C3FD8" w:rsidRDefault="00430190" w:rsidP="00307D76">
      <w:pPr>
        <w:jc w:val="center"/>
        <w:rPr>
          <w:b/>
          <w:bCs/>
          <w:sz w:val="28"/>
          <w:szCs w:val="32"/>
        </w:rPr>
      </w:pPr>
      <w:r>
        <w:rPr>
          <w:b/>
          <w:bCs/>
          <w:sz w:val="28"/>
          <w:szCs w:val="32"/>
        </w:rPr>
        <w:t>Hubungan Sarana Sanitasi Dan Lingkungan Fisik Dengan Tingkat Kenyamanan Belajar Siswa Di UPT SDN 75 Gresik</w:t>
      </w:r>
    </w:p>
    <w:p w14:paraId="027F7ABB" w14:textId="77777777" w:rsidR="00307D76" w:rsidRPr="00D8216D" w:rsidRDefault="00307D76" w:rsidP="00307D76">
      <w:pPr>
        <w:jc w:val="center"/>
        <w:rPr>
          <w:b/>
          <w:bCs/>
          <w:sz w:val="16"/>
          <w:szCs w:val="32"/>
        </w:rPr>
      </w:pPr>
    </w:p>
    <w:p w14:paraId="6F9413A6" w14:textId="11ED849D" w:rsidR="00307D76" w:rsidRPr="00EC0B3E" w:rsidRDefault="00430190" w:rsidP="00307D76">
      <w:pPr>
        <w:jc w:val="center"/>
        <w:rPr>
          <w:b/>
          <w:bCs/>
        </w:rPr>
      </w:pPr>
      <w:r>
        <w:rPr>
          <w:b/>
        </w:rPr>
        <w:t>Shohibatul Mas’Ulah</w:t>
      </w:r>
      <w:r w:rsidR="00D51E96">
        <w:rPr>
          <w:b/>
          <w:vertAlign w:val="superscript"/>
        </w:rPr>
        <w:t>1</w:t>
      </w:r>
      <w:r w:rsidR="00D51E96">
        <w:rPr>
          <w:b/>
        </w:rPr>
        <w:t xml:space="preserve">, </w:t>
      </w:r>
      <w:r w:rsidR="00A8708F">
        <w:rPr>
          <w:b/>
          <w:lang w:val="en-US"/>
        </w:rPr>
        <w:t>Ervi Suminar</w:t>
      </w:r>
      <w:r w:rsidR="00EC0B3E" w:rsidRPr="00EC0B3E">
        <w:rPr>
          <w:b/>
          <w:vertAlign w:val="superscript"/>
          <w:lang w:val="en-US"/>
        </w:rPr>
        <w:t>2</w:t>
      </w:r>
      <w:r w:rsidR="00B71F07">
        <w:rPr>
          <w:b/>
          <w:vertAlign w:val="superscript"/>
          <w:lang w:val="en-US"/>
        </w:rPr>
        <w:t>*</w:t>
      </w:r>
    </w:p>
    <w:p w14:paraId="6EC64B1F" w14:textId="30B33777" w:rsidR="00307D76" w:rsidRPr="00EC0B3E" w:rsidRDefault="00EC0B3E" w:rsidP="00307D76">
      <w:pPr>
        <w:jc w:val="center"/>
        <w:rPr>
          <w:sz w:val="16"/>
        </w:rPr>
      </w:pPr>
      <w:r w:rsidRPr="00EC0B3E">
        <w:rPr>
          <w:vertAlign w:val="superscript"/>
        </w:rPr>
        <w:t>1,2</w:t>
      </w:r>
      <w:r w:rsidRPr="00EC0B3E">
        <w:t xml:space="preserve"> Prodi </w:t>
      </w:r>
      <w:r>
        <w:t xml:space="preserve">Ilmu </w:t>
      </w:r>
      <w:r w:rsidRPr="00EC0B3E">
        <w:t>Keperawatan Universitas Muhammadiyah Gresik</w:t>
      </w:r>
    </w:p>
    <w:tbl>
      <w:tblPr>
        <w:tblStyle w:val="TableGrid"/>
        <w:tblW w:w="8897" w:type="dxa"/>
        <w:tblLook w:val="04A0" w:firstRow="1" w:lastRow="0" w:firstColumn="1" w:lastColumn="0" w:noHBand="0" w:noVBand="1"/>
      </w:tblPr>
      <w:tblGrid>
        <w:gridCol w:w="2802"/>
        <w:gridCol w:w="283"/>
        <w:gridCol w:w="5812"/>
      </w:tblGrid>
      <w:tr w:rsidR="00307D76" w:rsidRPr="00D8216D" w14:paraId="0025BAA4" w14:textId="77777777" w:rsidTr="005C3FD8">
        <w:trPr>
          <w:trHeight w:val="397"/>
        </w:trPr>
        <w:tc>
          <w:tcPr>
            <w:tcW w:w="2802" w:type="dxa"/>
            <w:tcBorders>
              <w:top w:val="double" w:sz="4" w:space="0" w:color="auto"/>
              <w:left w:val="nil"/>
              <w:bottom w:val="single" w:sz="4" w:space="0" w:color="auto"/>
              <w:right w:val="nil"/>
            </w:tcBorders>
            <w:vAlign w:val="center"/>
          </w:tcPr>
          <w:p w14:paraId="483CCF56" w14:textId="77777777" w:rsidR="00307D76" w:rsidRPr="00D8216D" w:rsidRDefault="00307D76" w:rsidP="005C3FD8">
            <w:pPr>
              <w:rPr>
                <w:b/>
                <w:sz w:val="21"/>
                <w:szCs w:val="21"/>
              </w:rPr>
            </w:pPr>
            <w:r w:rsidRPr="00D8216D">
              <w:rPr>
                <w:b/>
                <w:sz w:val="21"/>
                <w:szCs w:val="21"/>
              </w:rPr>
              <w:t>Article Info</w:t>
            </w:r>
          </w:p>
        </w:tc>
        <w:tc>
          <w:tcPr>
            <w:tcW w:w="283" w:type="dxa"/>
            <w:tcBorders>
              <w:top w:val="double" w:sz="4" w:space="0" w:color="auto"/>
              <w:left w:val="nil"/>
              <w:bottom w:val="nil"/>
              <w:right w:val="nil"/>
            </w:tcBorders>
            <w:vAlign w:val="center"/>
          </w:tcPr>
          <w:p w14:paraId="5FEADF72" w14:textId="77777777" w:rsidR="00307D76" w:rsidRPr="00D8216D" w:rsidRDefault="00307D76" w:rsidP="005C3FD8">
            <w:pPr>
              <w:rPr>
                <w:sz w:val="21"/>
                <w:szCs w:val="21"/>
              </w:rPr>
            </w:pPr>
          </w:p>
        </w:tc>
        <w:tc>
          <w:tcPr>
            <w:tcW w:w="5812" w:type="dxa"/>
            <w:tcBorders>
              <w:top w:val="double" w:sz="4" w:space="0" w:color="auto"/>
              <w:left w:val="nil"/>
              <w:bottom w:val="single" w:sz="4" w:space="0" w:color="auto"/>
              <w:right w:val="nil"/>
            </w:tcBorders>
            <w:vAlign w:val="center"/>
          </w:tcPr>
          <w:p w14:paraId="508B0403" w14:textId="77777777" w:rsidR="00307D76" w:rsidRPr="00D8216D" w:rsidRDefault="00307D76" w:rsidP="005C3FD8">
            <w:pPr>
              <w:rPr>
                <w:color w:val="000000"/>
                <w:sz w:val="21"/>
                <w:szCs w:val="21"/>
              </w:rPr>
            </w:pPr>
            <w:r w:rsidRPr="00D8216D">
              <w:rPr>
                <w:b/>
                <w:bCs/>
                <w:iCs/>
                <w:color w:val="000000"/>
                <w:sz w:val="21"/>
                <w:szCs w:val="21"/>
              </w:rPr>
              <w:t>ABSTRACT</w:t>
            </w:r>
          </w:p>
        </w:tc>
      </w:tr>
      <w:tr w:rsidR="00307D76" w:rsidRPr="00D8216D" w14:paraId="37E6B5FA" w14:textId="77777777" w:rsidTr="00D8216D">
        <w:trPr>
          <w:trHeight w:val="918"/>
        </w:trPr>
        <w:tc>
          <w:tcPr>
            <w:tcW w:w="2802" w:type="dxa"/>
            <w:tcBorders>
              <w:top w:val="single" w:sz="4" w:space="0" w:color="auto"/>
              <w:left w:val="nil"/>
              <w:bottom w:val="single" w:sz="4" w:space="0" w:color="auto"/>
              <w:right w:val="nil"/>
            </w:tcBorders>
          </w:tcPr>
          <w:p w14:paraId="4275C6FF" w14:textId="77777777" w:rsidR="00307D76" w:rsidRPr="005C3FD8" w:rsidRDefault="00307D76" w:rsidP="00D8216D">
            <w:pPr>
              <w:spacing w:before="60" w:after="60"/>
              <w:jc w:val="both"/>
              <w:rPr>
                <w:szCs w:val="21"/>
              </w:rPr>
            </w:pPr>
            <w:r w:rsidRPr="005C3FD8">
              <w:rPr>
                <w:b/>
                <w:i/>
                <w:szCs w:val="21"/>
              </w:rPr>
              <w:t>Article history:</w:t>
            </w:r>
          </w:p>
          <w:p w14:paraId="3B5FFEED" w14:textId="41F132F7" w:rsidR="00307D76" w:rsidRPr="005C3FD8" w:rsidRDefault="00307D76" w:rsidP="0001442C">
            <w:pPr>
              <w:jc w:val="both"/>
              <w:rPr>
                <w:szCs w:val="21"/>
              </w:rPr>
            </w:pPr>
            <w:r w:rsidRPr="005C3FD8">
              <w:rPr>
                <w:szCs w:val="21"/>
              </w:rPr>
              <w:t xml:space="preserve">Received </w:t>
            </w:r>
          </w:p>
          <w:p w14:paraId="6CC3AD9A" w14:textId="358C8A6E" w:rsidR="00307D76" w:rsidRPr="005C3FD8" w:rsidRDefault="00307D76" w:rsidP="0001442C">
            <w:pPr>
              <w:jc w:val="both"/>
              <w:rPr>
                <w:szCs w:val="21"/>
              </w:rPr>
            </w:pPr>
            <w:r w:rsidRPr="005C3FD8">
              <w:rPr>
                <w:szCs w:val="21"/>
              </w:rPr>
              <w:t>Revised</w:t>
            </w:r>
          </w:p>
          <w:p w14:paraId="29E7CF2E" w14:textId="408E346A" w:rsidR="00307D76" w:rsidRPr="005C3FD8" w:rsidRDefault="00307D76" w:rsidP="005C3FD8">
            <w:pPr>
              <w:spacing w:after="120"/>
              <w:jc w:val="both"/>
              <w:rPr>
                <w:szCs w:val="21"/>
              </w:rPr>
            </w:pPr>
            <w:r w:rsidRPr="005C3FD8">
              <w:rPr>
                <w:szCs w:val="21"/>
              </w:rPr>
              <w:t xml:space="preserve">Accepted </w:t>
            </w:r>
          </w:p>
        </w:tc>
        <w:tc>
          <w:tcPr>
            <w:tcW w:w="283" w:type="dxa"/>
            <w:vMerge w:val="restart"/>
            <w:tcBorders>
              <w:top w:val="nil"/>
              <w:left w:val="nil"/>
              <w:bottom w:val="nil"/>
              <w:right w:val="nil"/>
            </w:tcBorders>
          </w:tcPr>
          <w:p w14:paraId="3D03D048" w14:textId="77777777" w:rsidR="00307D76" w:rsidRPr="00D8216D" w:rsidRDefault="00307D76" w:rsidP="0001442C">
            <w:pPr>
              <w:spacing w:before="120"/>
              <w:jc w:val="both"/>
              <w:rPr>
                <w:sz w:val="21"/>
                <w:szCs w:val="21"/>
              </w:rPr>
            </w:pPr>
          </w:p>
        </w:tc>
        <w:tc>
          <w:tcPr>
            <w:tcW w:w="5812" w:type="dxa"/>
            <w:vMerge w:val="restart"/>
            <w:tcBorders>
              <w:top w:val="single" w:sz="4" w:space="0" w:color="auto"/>
              <w:left w:val="nil"/>
              <w:bottom w:val="nil"/>
              <w:right w:val="nil"/>
            </w:tcBorders>
          </w:tcPr>
          <w:p w14:paraId="565A3950" w14:textId="67E783B0" w:rsidR="00307D76" w:rsidRPr="005C3FD8" w:rsidRDefault="00EA3371" w:rsidP="00EA3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3"/>
              </w:rPr>
            </w:pPr>
            <w:r>
              <w:rPr>
                <w:sz w:val="22"/>
                <w:szCs w:val="23"/>
              </w:rPr>
              <w:t xml:space="preserve">     </w:t>
            </w:r>
            <w:r w:rsidR="00D6065C">
              <w:rPr>
                <w:sz w:val="22"/>
                <w:szCs w:val="23"/>
              </w:rPr>
              <w:t xml:space="preserve">Kenyamanan belajar merupakan sutu factor yang berhubungan dengan motivasi, dan berpengaruh terhadap prestasi siswa. Kenyamanan belajar siswa dipengaruhi oleh beberapa faktorsalah satunya yaitu sarana sanitasi dan lingkungan fisik. Tujuan penelitian ini untuk mengetahui hubungan </w:t>
            </w:r>
            <w:r w:rsidR="00D71AD3">
              <w:rPr>
                <w:sz w:val="22"/>
                <w:szCs w:val="23"/>
              </w:rPr>
              <w:t>sarana sanitasi dan lingkungan fisik yang berhubungan dengan tingkat kenyamanan belajar siswa di UPT SDN 75. Gresik</w:t>
            </w:r>
          </w:p>
          <w:p w14:paraId="5E55A620" w14:textId="382F58F8" w:rsidR="00307D76" w:rsidRPr="00D71AD3" w:rsidRDefault="00D71AD3" w:rsidP="003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jc w:val="both"/>
              <w:rPr>
                <w:sz w:val="22"/>
                <w:szCs w:val="23"/>
              </w:rPr>
            </w:pPr>
            <w:r>
              <w:rPr>
                <w:sz w:val="22"/>
                <w:szCs w:val="23"/>
              </w:rPr>
              <w:t xml:space="preserve">Metode penelitian yang digunakan adalah kuantitatif dengan pendekatan </w:t>
            </w:r>
            <w:r>
              <w:rPr>
                <w:rFonts w:ascii="TimesNewRomanPS" w:hAnsi="TimesNewRomanPS"/>
                <w:i/>
                <w:iCs/>
              </w:rPr>
              <w:t>cross sectional</w:t>
            </w:r>
            <w:r>
              <w:rPr>
                <w:rFonts w:ascii="TimesNewRomanPSMT" w:hAnsi="TimesNewRomanPSMT"/>
              </w:rPr>
              <w:t xml:space="preserve">. Penelitian dilakukan di UPT SDN 75 Gresik menggunakan teknik </w:t>
            </w:r>
            <w:r>
              <w:rPr>
                <w:rFonts w:ascii="TimesNewRomanPS" w:hAnsi="TimesNewRomanPS"/>
                <w:i/>
                <w:iCs/>
              </w:rPr>
              <w:t xml:space="preserve">systematic random sampling. </w:t>
            </w:r>
            <w:r>
              <w:rPr>
                <w:rFonts w:ascii="TimesNewRomanPS" w:hAnsi="TimesNewRomanPS"/>
              </w:rPr>
              <w:t xml:space="preserve">yang terdiri dari 51 siswa kelas </w:t>
            </w:r>
            <w:r w:rsidR="00C945CC">
              <w:rPr>
                <w:rFonts w:ascii="TimesNewRomanPS" w:hAnsi="TimesNewRomanPS"/>
              </w:rPr>
              <w:t xml:space="preserve">2 sampai kelas 6 dan mendapat sampel sebanyak 45 siswa. Pengumpulan data menggunakan kuisoner, lembar observasi, dan dokumentasi. Analisis data menggunakan </w:t>
            </w:r>
            <w:r w:rsidR="00C945CC">
              <w:rPr>
                <w:rFonts w:ascii="TimesNewRomanPS" w:hAnsi="TimesNewRomanPS"/>
                <w:i/>
                <w:iCs/>
              </w:rPr>
              <w:t>Chi Square.</w:t>
            </w:r>
          </w:p>
          <w:p w14:paraId="16D30154" w14:textId="478B4E9A" w:rsidR="00307D76" w:rsidRPr="005C3FD8" w:rsidRDefault="004C443A" w:rsidP="005C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317"/>
              <w:jc w:val="both"/>
              <w:rPr>
                <w:sz w:val="22"/>
                <w:szCs w:val="23"/>
              </w:rPr>
            </w:pPr>
            <w:r>
              <w:rPr>
                <w:sz w:val="22"/>
                <w:szCs w:val="23"/>
              </w:rPr>
              <w:t xml:space="preserve">Hasil penelitian yang diperoleh di UPT SDN 75 Gresik adalah hamper seluruhnya </w:t>
            </w:r>
            <w:r w:rsidR="00EA3371">
              <w:rPr>
                <w:sz w:val="22"/>
                <w:szCs w:val="23"/>
              </w:rPr>
              <w:t>dalam kondisi layak (93,3%). Kondisi lingkungan fisik sudah memenuhi standar (73,3%). Hamper seluruhnya tingkat kenyamanan belajar siswa dalam kondisi nyaman (77,8%). Hasil uji statistik sarana sanitasi menunjukkan terdapat hubungan antara sarana sanitasi dan lingkungan fisik dengan tingkat kenyamanan belajar siswa</w:t>
            </w:r>
          </w:p>
        </w:tc>
      </w:tr>
      <w:tr w:rsidR="00307D76" w:rsidRPr="00D8216D" w14:paraId="686E7583" w14:textId="77777777" w:rsidTr="0001442C">
        <w:trPr>
          <w:trHeight w:val="1231"/>
        </w:trPr>
        <w:tc>
          <w:tcPr>
            <w:tcW w:w="2802" w:type="dxa"/>
            <w:vMerge w:val="restart"/>
            <w:tcBorders>
              <w:top w:val="single" w:sz="4" w:space="0" w:color="auto"/>
              <w:left w:val="nil"/>
              <w:bottom w:val="single" w:sz="4" w:space="0" w:color="auto"/>
              <w:right w:val="nil"/>
            </w:tcBorders>
          </w:tcPr>
          <w:p w14:paraId="28E01615" w14:textId="77777777" w:rsidR="00307D76" w:rsidRPr="005C3FD8" w:rsidRDefault="00307D76" w:rsidP="0001442C">
            <w:pPr>
              <w:spacing w:before="120" w:after="120"/>
              <w:jc w:val="both"/>
              <w:rPr>
                <w:szCs w:val="21"/>
              </w:rPr>
            </w:pPr>
            <w:r w:rsidRPr="005C3FD8">
              <w:rPr>
                <w:b/>
                <w:i/>
                <w:szCs w:val="21"/>
              </w:rPr>
              <w:t>Keywords:</w:t>
            </w:r>
          </w:p>
          <w:p w14:paraId="37BBEA70" w14:textId="0D80AD24" w:rsidR="00307D76" w:rsidRPr="00EC0B3E" w:rsidRDefault="00430190" w:rsidP="0001442C">
            <w:pPr>
              <w:jc w:val="both"/>
              <w:rPr>
                <w:rStyle w:val="tlid-translation"/>
                <w:rFonts w:eastAsiaTheme="majorEastAsia"/>
                <w:szCs w:val="21"/>
                <w:lang w:val="nb-NO"/>
              </w:rPr>
            </w:pPr>
            <w:r w:rsidRPr="00EC0B3E">
              <w:rPr>
                <w:rStyle w:val="tlid-translation"/>
                <w:rFonts w:eastAsiaTheme="majorEastAsia"/>
                <w:szCs w:val="21"/>
                <w:lang w:val="nb-NO"/>
              </w:rPr>
              <w:t>Sarana Sanitasi</w:t>
            </w:r>
            <w:r w:rsidR="00307D76" w:rsidRPr="00EC0B3E">
              <w:rPr>
                <w:rStyle w:val="tlid-translation"/>
                <w:rFonts w:eastAsiaTheme="majorEastAsia"/>
                <w:szCs w:val="21"/>
                <w:lang w:val="nb-NO"/>
              </w:rPr>
              <w:t>,</w:t>
            </w:r>
          </w:p>
          <w:p w14:paraId="3F1D971D" w14:textId="55ED605A" w:rsidR="00307D76" w:rsidRPr="00EC0B3E" w:rsidRDefault="00430190" w:rsidP="00307D76">
            <w:pPr>
              <w:jc w:val="both"/>
              <w:rPr>
                <w:rStyle w:val="tlid-translation"/>
                <w:rFonts w:eastAsiaTheme="majorEastAsia"/>
                <w:szCs w:val="21"/>
                <w:lang w:val="nb-NO"/>
              </w:rPr>
            </w:pPr>
            <w:r w:rsidRPr="00EC0B3E">
              <w:rPr>
                <w:rStyle w:val="tlid-translation"/>
                <w:rFonts w:eastAsiaTheme="majorEastAsia"/>
                <w:szCs w:val="21"/>
                <w:lang w:val="nb-NO"/>
              </w:rPr>
              <w:t>Lingkungan Fisik</w:t>
            </w:r>
          </w:p>
          <w:p w14:paraId="6D3B17DD" w14:textId="6BC636D1" w:rsidR="00307D76" w:rsidRPr="00EC0B3E" w:rsidRDefault="00430190" w:rsidP="00307D76">
            <w:pPr>
              <w:jc w:val="both"/>
              <w:rPr>
                <w:rStyle w:val="tlid-translation"/>
                <w:rFonts w:eastAsiaTheme="majorEastAsia"/>
                <w:szCs w:val="21"/>
                <w:lang w:val="nb-NO"/>
              </w:rPr>
            </w:pPr>
            <w:r w:rsidRPr="00EC0B3E">
              <w:rPr>
                <w:rStyle w:val="tlid-translation"/>
                <w:rFonts w:eastAsiaTheme="majorEastAsia"/>
                <w:szCs w:val="21"/>
                <w:lang w:val="nb-NO"/>
              </w:rPr>
              <w:t>Kenyamanan Belajar</w:t>
            </w:r>
            <w:r w:rsidR="00307D76" w:rsidRPr="00EC0B3E">
              <w:rPr>
                <w:rStyle w:val="tlid-translation"/>
                <w:rFonts w:eastAsiaTheme="majorEastAsia"/>
                <w:szCs w:val="21"/>
                <w:lang w:val="nb-NO"/>
              </w:rPr>
              <w:t xml:space="preserve"> </w:t>
            </w:r>
          </w:p>
          <w:p w14:paraId="0F0F5B72" w14:textId="2E31EC02" w:rsidR="00307D76" w:rsidRPr="005C3FD8" w:rsidRDefault="00307D76" w:rsidP="00307D76">
            <w:pPr>
              <w:jc w:val="both"/>
              <w:rPr>
                <w:b/>
                <w:i/>
                <w:szCs w:val="21"/>
              </w:rPr>
            </w:pPr>
          </w:p>
        </w:tc>
        <w:tc>
          <w:tcPr>
            <w:tcW w:w="283" w:type="dxa"/>
            <w:vMerge/>
            <w:tcBorders>
              <w:top w:val="nil"/>
              <w:left w:val="nil"/>
              <w:bottom w:val="nil"/>
              <w:right w:val="nil"/>
            </w:tcBorders>
          </w:tcPr>
          <w:p w14:paraId="5B33D617" w14:textId="77777777" w:rsidR="00307D76" w:rsidRPr="00D8216D" w:rsidRDefault="00307D76" w:rsidP="0001442C">
            <w:pPr>
              <w:spacing w:before="120"/>
              <w:jc w:val="both"/>
              <w:rPr>
                <w:sz w:val="21"/>
                <w:szCs w:val="21"/>
              </w:rPr>
            </w:pPr>
          </w:p>
        </w:tc>
        <w:tc>
          <w:tcPr>
            <w:tcW w:w="5812" w:type="dxa"/>
            <w:vMerge/>
            <w:tcBorders>
              <w:top w:val="nil"/>
              <w:left w:val="nil"/>
              <w:bottom w:val="nil"/>
              <w:right w:val="nil"/>
            </w:tcBorders>
          </w:tcPr>
          <w:p w14:paraId="6EA91A9A" w14:textId="77777777" w:rsidR="00307D76" w:rsidRPr="00D8216D" w:rsidRDefault="00307D76" w:rsidP="0001442C">
            <w:pPr>
              <w:spacing w:before="120"/>
              <w:jc w:val="both"/>
              <w:rPr>
                <w:iCs/>
                <w:color w:val="000000"/>
                <w:sz w:val="21"/>
                <w:szCs w:val="21"/>
              </w:rPr>
            </w:pPr>
          </w:p>
        </w:tc>
      </w:tr>
      <w:tr w:rsidR="00307D76" w:rsidRPr="00D8216D" w14:paraId="061AAA03" w14:textId="77777777" w:rsidTr="0001442C">
        <w:trPr>
          <w:trHeight w:val="70"/>
        </w:trPr>
        <w:tc>
          <w:tcPr>
            <w:tcW w:w="2802" w:type="dxa"/>
            <w:vMerge/>
            <w:tcBorders>
              <w:top w:val="single" w:sz="4" w:space="0" w:color="auto"/>
              <w:left w:val="nil"/>
              <w:bottom w:val="single" w:sz="4" w:space="0" w:color="auto"/>
              <w:right w:val="nil"/>
            </w:tcBorders>
          </w:tcPr>
          <w:p w14:paraId="709F0E42" w14:textId="77777777" w:rsidR="00307D76" w:rsidRPr="00D8216D" w:rsidRDefault="00307D76" w:rsidP="0001442C">
            <w:pPr>
              <w:spacing w:before="120" w:after="120"/>
              <w:jc w:val="both"/>
              <w:rPr>
                <w:b/>
                <w:i/>
                <w:sz w:val="21"/>
                <w:szCs w:val="21"/>
              </w:rPr>
            </w:pPr>
          </w:p>
        </w:tc>
        <w:tc>
          <w:tcPr>
            <w:tcW w:w="283" w:type="dxa"/>
            <w:vMerge/>
            <w:tcBorders>
              <w:top w:val="nil"/>
              <w:left w:val="nil"/>
              <w:bottom w:val="nil"/>
              <w:right w:val="nil"/>
            </w:tcBorders>
          </w:tcPr>
          <w:p w14:paraId="20F2FADB" w14:textId="77777777" w:rsidR="00307D76" w:rsidRPr="00D8216D" w:rsidRDefault="00307D76" w:rsidP="0001442C">
            <w:pPr>
              <w:spacing w:before="120"/>
              <w:jc w:val="both"/>
              <w:rPr>
                <w:sz w:val="21"/>
                <w:szCs w:val="21"/>
              </w:rPr>
            </w:pPr>
          </w:p>
        </w:tc>
        <w:tc>
          <w:tcPr>
            <w:tcW w:w="5812" w:type="dxa"/>
            <w:tcBorders>
              <w:top w:val="nil"/>
              <w:left w:val="nil"/>
              <w:bottom w:val="single" w:sz="4" w:space="0" w:color="auto"/>
              <w:right w:val="nil"/>
            </w:tcBorders>
          </w:tcPr>
          <w:p w14:paraId="248E6739" w14:textId="77777777" w:rsidR="00307D76" w:rsidRPr="005C3FD8" w:rsidRDefault="00307D76" w:rsidP="00C76896">
            <w:pPr>
              <w:spacing w:before="120" w:after="120"/>
              <w:jc w:val="right"/>
              <w:rPr>
                <w:i/>
                <w:iCs/>
                <w:color w:val="000000"/>
                <w:sz w:val="22"/>
                <w:szCs w:val="21"/>
              </w:rPr>
            </w:pPr>
            <w:r w:rsidRPr="005C3FD8">
              <w:rPr>
                <w:i/>
                <w:iCs/>
                <w:color w:val="000000"/>
                <w:sz w:val="22"/>
                <w:szCs w:val="21"/>
              </w:rPr>
              <w:t xml:space="preserve">Copyright © 2020 University Muhammadiyah of Gresik. </w:t>
            </w:r>
            <w:r w:rsidRPr="005C3FD8">
              <w:rPr>
                <w:i/>
                <w:iCs/>
                <w:color w:val="000000"/>
                <w:sz w:val="22"/>
                <w:szCs w:val="21"/>
              </w:rPr>
              <w:br/>
              <w:t>All rights reserved.</w:t>
            </w:r>
          </w:p>
        </w:tc>
      </w:tr>
      <w:tr w:rsidR="00307D76" w:rsidRPr="00D8216D" w14:paraId="6C81FD6A" w14:textId="77777777" w:rsidTr="0001442C">
        <w:tc>
          <w:tcPr>
            <w:tcW w:w="8897" w:type="dxa"/>
            <w:gridSpan w:val="3"/>
            <w:tcBorders>
              <w:top w:val="nil"/>
              <w:left w:val="nil"/>
              <w:bottom w:val="double" w:sz="4" w:space="0" w:color="auto"/>
              <w:right w:val="nil"/>
            </w:tcBorders>
          </w:tcPr>
          <w:p w14:paraId="47F8E053" w14:textId="77777777" w:rsidR="00307D76" w:rsidRPr="005C3FD8" w:rsidRDefault="00307D76" w:rsidP="005C3FD8">
            <w:pPr>
              <w:spacing w:before="120" w:after="120"/>
              <w:rPr>
                <w:i/>
                <w:sz w:val="22"/>
                <w:szCs w:val="22"/>
              </w:rPr>
            </w:pPr>
            <w:r w:rsidRPr="005C3FD8">
              <w:rPr>
                <w:b/>
                <w:i/>
                <w:sz w:val="22"/>
                <w:szCs w:val="22"/>
              </w:rPr>
              <w:t>Corresponding Author:</w:t>
            </w:r>
          </w:p>
          <w:p w14:paraId="31C2A293" w14:textId="62BADC57" w:rsidR="00307D76" w:rsidRPr="005C3FD8" w:rsidRDefault="00EC0B3E" w:rsidP="00463E43">
            <w:pPr>
              <w:rPr>
                <w:b/>
                <w:sz w:val="22"/>
                <w:szCs w:val="22"/>
              </w:rPr>
            </w:pPr>
            <w:r>
              <w:rPr>
                <w:b/>
                <w:sz w:val="22"/>
                <w:szCs w:val="22"/>
              </w:rPr>
              <w:t>Ervi Suminar</w:t>
            </w:r>
          </w:p>
          <w:p w14:paraId="12E3B3C0" w14:textId="017D3891" w:rsidR="00307D76" w:rsidRPr="005C3FD8" w:rsidRDefault="00EC0B3E" w:rsidP="00463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Prodi Ilmu Keperawatan Fakultas Kesehatan</w:t>
            </w:r>
          </w:p>
          <w:p w14:paraId="44739821" w14:textId="29B0762C" w:rsidR="00307D76" w:rsidRPr="005C3FD8" w:rsidRDefault="00EC0B3E" w:rsidP="00463E43">
            <w:pPr>
              <w:rPr>
                <w:sz w:val="22"/>
                <w:szCs w:val="22"/>
              </w:rPr>
            </w:pPr>
            <w:r>
              <w:rPr>
                <w:sz w:val="22"/>
                <w:szCs w:val="22"/>
              </w:rPr>
              <w:t>Universitas Muhammadiyah Gresik</w:t>
            </w:r>
          </w:p>
          <w:p w14:paraId="219FF97D" w14:textId="04B8D182" w:rsidR="00307D76" w:rsidRPr="005C3FD8" w:rsidRDefault="00EC0B3E" w:rsidP="00463E43">
            <w:pPr>
              <w:rPr>
                <w:sz w:val="22"/>
                <w:szCs w:val="22"/>
              </w:rPr>
            </w:pPr>
            <w:r>
              <w:rPr>
                <w:sz w:val="22"/>
                <w:szCs w:val="22"/>
              </w:rPr>
              <w:t>Jalan Proklamasi No. 54,</w:t>
            </w:r>
            <w:r w:rsidR="00307D76" w:rsidRPr="005C3FD8">
              <w:rPr>
                <w:sz w:val="22"/>
                <w:szCs w:val="22"/>
              </w:rPr>
              <w:t xml:space="preserve"> Gresik - </w:t>
            </w:r>
            <w:r>
              <w:rPr>
                <w:sz w:val="22"/>
                <w:szCs w:val="22"/>
              </w:rPr>
              <w:t>61111</w:t>
            </w:r>
          </w:p>
          <w:p w14:paraId="1132FF8A" w14:textId="7C831674" w:rsidR="00307D76" w:rsidRPr="005C3FD8" w:rsidRDefault="00307D76" w:rsidP="00C76896">
            <w:pPr>
              <w:spacing w:after="120"/>
              <w:rPr>
                <w:color w:val="000000"/>
                <w:sz w:val="22"/>
                <w:szCs w:val="22"/>
              </w:rPr>
            </w:pPr>
            <w:r w:rsidRPr="005C3FD8">
              <w:rPr>
                <w:sz w:val="22"/>
                <w:szCs w:val="22"/>
              </w:rPr>
              <w:t xml:space="preserve">Email: </w:t>
            </w:r>
            <w:r w:rsidR="00EC0B3E">
              <w:t>ervi.suminar@umg.ac.id</w:t>
            </w:r>
          </w:p>
        </w:tc>
      </w:tr>
    </w:tbl>
    <w:p w14:paraId="274DA202" w14:textId="53B66B57" w:rsidR="005C3FD8" w:rsidRDefault="005C3FD8" w:rsidP="001547AB">
      <w:pPr>
        <w:spacing w:before="240" w:after="120"/>
        <w:rPr>
          <w:b/>
          <w:bCs/>
        </w:rPr>
      </w:pPr>
    </w:p>
    <w:p w14:paraId="1840DA34" w14:textId="0AFFAF19" w:rsidR="00C1512F" w:rsidRDefault="00C1512F" w:rsidP="001547AB">
      <w:pPr>
        <w:spacing w:before="240" w:after="120"/>
        <w:rPr>
          <w:b/>
          <w:bCs/>
        </w:rPr>
      </w:pPr>
    </w:p>
    <w:p w14:paraId="0DECFA06" w14:textId="57406489" w:rsidR="00C1512F" w:rsidRDefault="00C1512F" w:rsidP="001547AB">
      <w:pPr>
        <w:spacing w:before="240" w:after="120"/>
        <w:rPr>
          <w:b/>
          <w:bCs/>
        </w:rPr>
      </w:pPr>
    </w:p>
    <w:p w14:paraId="0BCDC164" w14:textId="77777777" w:rsidR="00EC0B3E" w:rsidRDefault="00EC0B3E" w:rsidP="001547AB">
      <w:pPr>
        <w:spacing w:before="240" w:after="120"/>
        <w:rPr>
          <w:b/>
          <w:bCs/>
        </w:rPr>
      </w:pPr>
    </w:p>
    <w:p w14:paraId="5C5DC9FD" w14:textId="77777777" w:rsidR="00C1512F" w:rsidRPr="005C3FD8" w:rsidRDefault="00C1512F" w:rsidP="001547AB">
      <w:pPr>
        <w:spacing w:before="240" w:after="120"/>
        <w:rPr>
          <w:b/>
          <w:bCs/>
        </w:rPr>
      </w:pPr>
    </w:p>
    <w:p w14:paraId="684CDEEC" w14:textId="246B35D2" w:rsidR="00307D76" w:rsidRPr="00160827" w:rsidRDefault="001547AB" w:rsidP="005C3FD8">
      <w:pPr>
        <w:numPr>
          <w:ilvl w:val="0"/>
          <w:numId w:val="1"/>
        </w:numPr>
        <w:spacing w:before="240" w:after="120"/>
        <w:ind w:left="284" w:hanging="284"/>
        <w:rPr>
          <w:b/>
          <w:bCs/>
        </w:rPr>
      </w:pPr>
      <w:r>
        <w:rPr>
          <w:b/>
          <w:bCs/>
        </w:rPr>
        <w:lastRenderedPageBreak/>
        <w:t>LATAR BELAKANG</w:t>
      </w:r>
    </w:p>
    <w:p w14:paraId="5480A8EF" w14:textId="711CFFA3" w:rsidR="00880C07" w:rsidRDefault="00430190" w:rsidP="00617916">
      <w:pPr>
        <w:pStyle w:val="NormalWeb"/>
        <w:snapToGrid w:val="0"/>
        <w:ind w:left="284" w:firstLine="425"/>
        <w:contextualSpacing/>
        <w:jc w:val="both"/>
        <w:rPr>
          <w:rFonts w:ascii="TimesNewRomanPSMT" w:hAnsi="TimesNewRomanPSMT"/>
        </w:rPr>
      </w:pPr>
      <w:r>
        <w:rPr>
          <w:rFonts w:ascii="TimesNewRomanPSMT" w:hAnsi="TimesNewRomanPSMT"/>
        </w:rPr>
        <w:t xml:space="preserve">Kenyamanan belajar merupakan suatu faktor yang berhubungan dengan motivasi dan berpengaruh terhadap prestasi siswa </w:t>
      </w:r>
      <w:sdt>
        <w:sdtPr>
          <w:rPr>
            <w:rFonts w:ascii="TimesNewRomanPSMT" w:hAnsi="TimesNewRomanPSMT"/>
            <w:color w:val="000000"/>
          </w:rPr>
          <w:tag w:val="MENDELEY_CITATION_v3_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"/>
          <w:id w:val="1024990223"/>
          <w:placeholder>
            <w:docPart w:val="DefaultPlaceholder_-1854013440"/>
          </w:placeholder>
        </w:sdtPr>
        <w:sdtContent>
          <w:r w:rsidR="00E8754F">
            <w:rPr>
              <w:rFonts w:ascii="TimesNewRomanPSMT" w:hAnsi="TimesNewRomanPSMT"/>
              <w:color w:val="000000"/>
            </w:rPr>
            <w:t>(Putro et al., 2019)</w:t>
          </w:r>
        </w:sdtContent>
      </w:sdt>
      <w:r>
        <w:rPr>
          <w:rFonts w:ascii="TimesNewRomanPSMT" w:hAnsi="TimesNewRomanPSMT"/>
        </w:rPr>
        <w:t xml:space="preserve">. Kenyamanan belajar siswa dipengaruhi oleh beberapa faktor salah satunya yaitu sarana sanitasi dan lingkungan fisik. Sarana sanitasi merupakan upaya untuk mewujudkan lingkungan belajar yang sehat, atau suatu upaya yang dilakukan untuk mencegah penyebaran penyakit sehingga kegiatan belajar dapat berjalan secara nyaman </w:t>
      </w:r>
      <w:sdt>
        <w:sdtPr>
          <w:rPr>
            <w:rFonts w:ascii="TimesNewRomanPSMT" w:hAnsi="TimesNewRomanPSMT"/>
            <w:color w:val="000000"/>
          </w:rPr>
          <w:tag w:val="MENDELEY_CITATION_v3_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"/>
          <w:id w:val="500932082"/>
          <w:placeholder>
            <w:docPart w:val="DefaultPlaceholder_-1854013440"/>
          </w:placeholder>
        </w:sdtPr>
        <w:sdtContent>
          <w:r w:rsidR="001A2434" w:rsidRPr="001A2434">
            <w:rPr>
              <w:rFonts w:ascii="TimesNewRomanPSMT" w:hAnsi="TimesNewRomanPSMT"/>
              <w:color w:val="000000"/>
            </w:rPr>
            <w:t>(Direktorat Sekolah Dasar, 2020) .</w:t>
          </w:r>
        </w:sdtContent>
      </w:sdt>
      <w:r w:rsidR="0090265C">
        <w:rPr>
          <w:rFonts w:ascii="TimesNewRomanPSMT" w:hAnsi="TimesNewRomanPSMT"/>
        </w:rPr>
        <w:t xml:space="preserve">Kelengkapan fasilitas dan kualitas kenyamanan dari faktor sarana sanitasi dapat mempengaruhi semangat belajar siswa, hal ini sejalan dengan studi yang dilakukan oleh UNESCO itu satu di antara lima siswi putus sekolah dikarenakan fasilitas sarana </w:t>
      </w:r>
      <w:r w:rsidR="009D530E" w:rsidRPr="00EC0B3E">
        <w:rPr>
          <w:rFonts w:ascii="TimesNewRomanPSMT" w:hAnsi="TimesNewRomanPSMT"/>
        </w:rPr>
        <w:t>S</w:t>
      </w:r>
      <w:r w:rsidR="0090265C">
        <w:rPr>
          <w:rFonts w:ascii="TimesNewRomanPSMT" w:hAnsi="TimesNewRomanPSMT"/>
        </w:rPr>
        <w:t xml:space="preserve">anitasi yang tidak layak </w:t>
      </w:r>
      <w:sdt>
        <w:sdtPr>
          <w:rPr>
            <w:rFonts w:ascii="TimesNewRomanPSMT" w:hAnsi="TimesNewRomanPSMT"/>
            <w:color w:val="000000"/>
          </w:rPr>
          <w:tag w:val="MENDELEY_CITATION_v3_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"/>
          <w:id w:val="661125327"/>
          <w:placeholder>
            <w:docPart w:val="DefaultPlaceholder_-1854013440"/>
          </w:placeholder>
        </w:sdtPr>
        <w:sdtContent>
          <w:r w:rsidR="001A2434">
            <w:rPr>
              <w:rFonts w:ascii="TimesNewRomanPSMT" w:hAnsi="TimesNewRomanPSMT"/>
              <w:color w:val="000000"/>
            </w:rPr>
            <w:t>(Direktorat Sekolah Dasar, 2020)</w:t>
          </w:r>
        </w:sdtContent>
      </w:sdt>
      <w:r w:rsidR="0090265C">
        <w:rPr>
          <w:rFonts w:ascii="TimesNewRomanPSMT" w:hAnsi="TimesNewRomanPSMT"/>
        </w:rPr>
        <w:t xml:space="preserve"> </w:t>
      </w:r>
    </w:p>
    <w:p w14:paraId="66BFA152" w14:textId="54D80CFE" w:rsidR="0098349F" w:rsidRPr="00EC0B3E" w:rsidRDefault="00AA0F5D" w:rsidP="00617916">
      <w:pPr>
        <w:pStyle w:val="NormalWeb"/>
        <w:snapToGrid w:val="0"/>
        <w:ind w:left="284" w:firstLine="425"/>
        <w:contextualSpacing/>
        <w:jc w:val="both"/>
        <w:rPr>
          <w:rFonts w:ascii="TimesNewRomanPSMT" w:hAnsi="TimesNewRomanPSMT"/>
          <w:lang w:val="nb-NO"/>
        </w:rPr>
      </w:pPr>
      <w:r>
        <w:rPr>
          <w:rFonts w:ascii="TimesNewRomanPSMT" w:hAnsi="TimesNewRomanPSMT"/>
        </w:rPr>
        <w:t xml:space="preserve">Sarana sanitasi dapat meningkatkan kualitas pendidikan di Indonesia dengan penyediaan sarana air bersih, sarana toilet, sarana cuci tangan yang baik dan sesuai dengan peraturan yang berlaku dapat menurunkan terjadinya penyakit diare di sekolah dengan persentase 30% serta dapat membuat siswa semangat belajar, sekitar 21%-54% angka kehadiran siswa di sekolah mengalami peningkatan (Direktorat Sekolah Dasar, 2020a). </w:t>
      </w:r>
      <w:r w:rsidR="009D530E">
        <w:rPr>
          <w:rFonts w:ascii="TimesNewRomanPSMT" w:hAnsi="TimesNewRomanPSMT"/>
        </w:rPr>
        <w:t xml:space="preserve">Tingginya kasus penyebaran penyakit di sekolah seperti diare, demam berdarah, dan lainya di sekolah </w:t>
      </w:r>
      <w:sdt>
        <w:sdtPr>
          <w:rPr>
            <w:rFonts w:ascii="TimesNewRomanPSMT" w:hAnsi="TimesNewRomanPSMT"/>
            <w:color w:val="000000"/>
          </w:rPr>
          <w:tag w:val="MENDELEY_CITATION_v3_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"/>
          <w:id w:val="1877816066"/>
          <w:placeholder>
            <w:docPart w:val="DefaultPlaceholder_-1854013440"/>
          </w:placeholder>
        </w:sdtPr>
        <w:sdtContent>
          <w:r w:rsidR="001A2434">
            <w:rPr>
              <w:rFonts w:ascii="TimesNewRomanPSMT" w:hAnsi="TimesNewRomanPSMT"/>
              <w:color w:val="000000"/>
            </w:rPr>
            <w:t>(A</w:t>
          </w:r>
          <w:r w:rsidR="001A2434">
            <w:rPr>
              <w:rFonts w:ascii="TimesNewRomanPSMT" w:hAnsi="TimesNewRomanPSMT" w:hint="eastAsia"/>
              <w:color w:val="000000"/>
            </w:rPr>
            <w:t>’</w:t>
          </w:r>
          <w:r w:rsidR="001A2434">
            <w:rPr>
              <w:rFonts w:ascii="TimesNewRomanPSMT" w:hAnsi="TimesNewRomanPSMT"/>
              <w:color w:val="000000"/>
            </w:rPr>
            <w:t>yun et al., 2021)</w:t>
          </w:r>
        </w:sdtContent>
      </w:sdt>
      <w:r w:rsidR="001A2434" w:rsidRPr="00EC0B3E">
        <w:rPr>
          <w:rFonts w:ascii="TimesNewRomanPSMT" w:hAnsi="TimesNewRomanPSMT"/>
          <w:lang w:val="nb-NO"/>
        </w:rPr>
        <w:t xml:space="preserve">. </w:t>
      </w:r>
      <w:r w:rsidR="00880C07">
        <w:rPr>
          <w:rFonts w:ascii="TimesNewRomanPSMT" w:hAnsi="TimesNewRomanPSMT"/>
        </w:rPr>
        <w:t xml:space="preserve">Sarana sanitasi sekolah di Indonesia dinyatakan masih kurang baik, sekitar 73% sarana sanitasi di Indonesia kurang memadai atau kurang layak khususnya pada daerah 3T </w:t>
      </w:r>
      <w:sdt>
        <w:sdtPr>
          <w:rPr>
            <w:rFonts w:ascii="TimesNewRomanPSMT" w:hAnsi="TimesNewRomanPSMT"/>
            <w:color w:val="000000"/>
          </w:rPr>
          <w:tag w:val="MENDELEY_CITATION_v3_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"/>
          <w:id w:val="-1802453273"/>
          <w:placeholder>
            <w:docPart w:val="DefaultPlaceholder_-1854013440"/>
          </w:placeholder>
        </w:sdtPr>
        <w:sdtContent>
          <w:r w:rsidR="001A2434">
            <w:rPr>
              <w:rFonts w:ascii="TimesNewRomanPSMT" w:hAnsi="TimesNewRomanPSMT"/>
              <w:color w:val="000000"/>
            </w:rPr>
            <w:t>(Hakim et al., 2020)</w:t>
          </w:r>
        </w:sdtContent>
      </w:sdt>
      <w:r w:rsidR="00880C07">
        <w:rPr>
          <w:rFonts w:ascii="TimesNewRomanPSMT" w:hAnsi="TimesNewRomanPSMT"/>
        </w:rPr>
        <w:t xml:space="preserve"> </w:t>
      </w:r>
      <w:r w:rsidR="001A2434" w:rsidRPr="00EC0B3E">
        <w:rPr>
          <w:rFonts w:ascii="TimesNewRomanPSMT" w:hAnsi="TimesNewRomanPSMT"/>
          <w:lang w:val="nb-NO"/>
        </w:rPr>
        <w:t>.</w:t>
      </w:r>
    </w:p>
    <w:p w14:paraId="039F410B" w14:textId="1CE2C69B" w:rsidR="00617916" w:rsidRPr="00EC0B3E" w:rsidRDefault="0039688B" w:rsidP="00617916">
      <w:pPr>
        <w:pStyle w:val="NormalWeb"/>
        <w:snapToGrid w:val="0"/>
        <w:ind w:left="284" w:firstLine="425"/>
        <w:contextualSpacing/>
        <w:jc w:val="both"/>
        <w:rPr>
          <w:rFonts w:ascii="TimesNewRomanPSMT" w:hAnsi="TimesNewRomanPSMT"/>
        </w:rPr>
      </w:pPr>
      <w:r>
        <w:rPr>
          <w:rFonts w:ascii="TimesNewRomanPSMT" w:hAnsi="TimesNewRomanPSMT"/>
        </w:rPr>
        <w:t xml:space="preserve">Selain sarana sanitasi, lingkungan fisik merupakan salah satu faktor dari kenyamanan belajar siswa. Lingkungan fisik terdiri dari beberapa faktor antara lain kebisingan, suhu ruang, kelembapan, pencahayaan, getaran. Sekolah yang berada di jalan besar atau jalan yang banyak dilewati oleh kendaraan, baik kendaraan kecil seperti sepeda motor maupun kendaraan besar seperti </w:t>
      </w:r>
      <w:r>
        <w:rPr>
          <w:rFonts w:ascii="TimesNewRomanPS" w:hAnsi="TimesNewRomanPS"/>
          <w:i/>
          <w:iCs/>
        </w:rPr>
        <w:t xml:space="preserve">truck </w:t>
      </w:r>
      <w:r>
        <w:rPr>
          <w:rFonts w:ascii="TimesNewRomanPSMT" w:hAnsi="TimesNewRomanPSMT"/>
        </w:rPr>
        <w:t>gandeng akan menimbulkan getaran dan kebisingan, hal ini merupakan suatu faktor yang dapat mengganggu kenyamanan belajar siswa</w:t>
      </w:r>
      <w:r w:rsidR="0098349F" w:rsidRPr="00EC0B3E">
        <w:rPr>
          <w:rFonts w:ascii="TimesNewRomanPSMT" w:hAnsi="TimesNewRomanPSMT"/>
        </w:rPr>
        <w:t>.</w:t>
      </w:r>
      <w:r>
        <w:rPr>
          <w:rFonts w:ascii="TimesNewRomanPSMT" w:hAnsi="TimesNewRomanPSMT"/>
        </w:rPr>
        <w:t xml:space="preserve"> </w:t>
      </w:r>
      <w:r w:rsidR="0098349F" w:rsidRPr="00EC0B3E">
        <w:rPr>
          <w:rFonts w:ascii="TimesNewRomanPSMT" w:hAnsi="TimesNewRomanPSMT"/>
        </w:rPr>
        <w:t>B</w:t>
      </w:r>
      <w:r>
        <w:rPr>
          <w:rFonts w:ascii="TimesNewRomanPSMT" w:hAnsi="TimesNewRomanPSMT"/>
        </w:rPr>
        <w:t xml:space="preserve">eberapa penelitian yang mengatakan semakin bising kondisi ruangan belajar akan menurunkan konsentrasi belajar siswa sehingga kenyamanan belajar siswa terganggu </w:t>
      </w:r>
      <w:sdt>
        <w:sdtPr>
          <w:rPr>
            <w:rFonts w:ascii="TimesNewRomanPSMT" w:hAnsi="TimesNewRomanPSMT"/>
            <w:color w:val="000000"/>
          </w:rPr>
          <w:tag w:val="MENDELEY_CITATION_v3_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"/>
          <w:id w:val="629212303"/>
          <w:placeholder>
            <w:docPart w:val="DefaultPlaceholder_-1854013440"/>
          </w:placeholder>
        </w:sdtPr>
        <w:sdtContent>
          <w:r w:rsidR="001A2434">
            <w:rPr>
              <w:rFonts w:ascii="TimesNewRomanPSMT" w:hAnsi="TimesNewRomanPSMT"/>
              <w:color w:val="000000"/>
            </w:rPr>
            <w:t>(Mawardi et al., 2020)</w:t>
          </w:r>
        </w:sdtContent>
      </w:sdt>
      <w:r w:rsidR="00617916" w:rsidRPr="00EC0B3E">
        <w:rPr>
          <w:rFonts w:ascii="TimesNewRomanPSMT" w:hAnsi="TimesNewRomanPSMT"/>
        </w:rPr>
        <w:t xml:space="preserve">. </w:t>
      </w:r>
      <w:r w:rsidR="00617916">
        <w:rPr>
          <w:rFonts w:ascii="TimesNewRomanPSMT" w:hAnsi="TimesNewRomanPSMT"/>
        </w:rPr>
        <w:t xml:space="preserve">Lingkungan fisik yang baik dapat terjadi apabila ruang kelas atau bangunan sekolahnya layak, tetapi saat ini terdapat peningkatan kerusakan ruang kelas dalam kurun waktu satu tahun yaitu sebanyak 26% </w:t>
      </w:r>
      <w:sdt>
        <w:sdtPr>
          <w:rPr>
            <w:rFonts w:ascii="TimesNewRomanPSMT" w:hAnsi="TimesNewRomanPSMT"/>
            <w:color w:val="000000"/>
          </w:rPr>
          <w:tag w:val="MENDELEY_CITATION_v3_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"/>
          <w:id w:val="-656229606"/>
          <w:placeholder>
            <w:docPart w:val="DefaultPlaceholder_-1854013440"/>
          </w:placeholder>
        </w:sdtPr>
        <w:sdtContent>
          <w:r w:rsidR="001A2434" w:rsidRPr="001A2434">
            <w:rPr>
              <w:rFonts w:ascii="TimesNewRomanPSMT" w:hAnsi="TimesNewRomanPSMT"/>
              <w:color w:val="000000"/>
            </w:rPr>
            <w:t>(BBC News Indonesia, 2021).</w:t>
          </w:r>
        </w:sdtContent>
      </w:sdt>
    </w:p>
    <w:p w14:paraId="50B01511" w14:textId="7381895F" w:rsidR="00617916" w:rsidRDefault="00617916" w:rsidP="00C1512F">
      <w:pPr>
        <w:pStyle w:val="NormalWeb"/>
        <w:snapToGrid w:val="0"/>
        <w:ind w:left="284" w:firstLine="425"/>
        <w:contextualSpacing/>
        <w:jc w:val="both"/>
        <w:rPr>
          <w:rFonts w:ascii="TimesNewRomanPSMT" w:hAnsi="TimesNewRomanPSMT"/>
        </w:rPr>
      </w:pPr>
      <w:r>
        <w:rPr>
          <w:rFonts w:ascii="TimesNewRomanPSMT" w:hAnsi="TimesNewRomanPSMT"/>
        </w:rPr>
        <w:t xml:space="preserve">Berdasarkan hasil observasi dan wawancara yang saya lakukan di UPT SDN 75 Gresik, didapatkan hasil bahwa sekolah tersebut berada di sekitar jalan raya yang notabennya banyak kendaraan berat yang berlalu-lalang. Hal ini dapat menimbulkan adanya getaran dan suara-suara berisik yang berasal dari banyaknya kendaraan yang melintas. Selain itu, hanya terdapat satu tempat sampah yang tidak memiliki penutup yang terletak di depan kelas, hanya terdapat satu kipas angin di tiga kelas, serta hanya terdapat dua toilet yang terdiri dari toilet laki-laki dan toilet perempuan yang kondisinya tidak memiliki ventilasi dengan kondisi atap terdapat beberapa lubang. </w:t>
      </w:r>
    </w:p>
    <w:p w14:paraId="02C9DB65" w14:textId="151AD02C" w:rsidR="00FC6F22" w:rsidRDefault="00617916" w:rsidP="00617916">
      <w:pPr>
        <w:pStyle w:val="NormalWeb"/>
        <w:snapToGrid w:val="0"/>
        <w:ind w:left="284" w:firstLine="425"/>
        <w:contextualSpacing/>
        <w:jc w:val="both"/>
        <w:rPr>
          <w:rFonts w:ascii="TimesNewRomanPSMT" w:hAnsi="TimesNewRomanPSMT"/>
        </w:rPr>
      </w:pPr>
      <w:r>
        <w:rPr>
          <w:rFonts w:ascii="TimesNewRomanPSMT" w:hAnsi="TimesNewRomanPSMT"/>
        </w:rPr>
        <w:t xml:space="preserve">Faktor yang mempengaruhi kenyamanan belajar siswa diketahui adalah sarana sanitasi dan lingkungan fisik, tetapi belum diketahui secara pasti apakah kedua faktor ini dapat mempengaruhi kenyamanan belajar siswa di UPT SDN 75 Gresik. Hal ini membuat peneliti tertarik untuk meneliti “Hubungan Sarana Sanitasi Dan Lingkungan Fisik Dengan Tingkat Kenyamanan Belajar Siswa Di UPT SDN 75 Gresik” </w:t>
      </w:r>
    </w:p>
    <w:p w14:paraId="40B0D29E" w14:textId="5A8CDECC" w:rsidR="00C1512F" w:rsidRDefault="00C1512F" w:rsidP="00617916">
      <w:pPr>
        <w:pStyle w:val="NormalWeb"/>
        <w:snapToGrid w:val="0"/>
        <w:ind w:left="284" w:firstLine="425"/>
        <w:contextualSpacing/>
        <w:jc w:val="both"/>
        <w:rPr>
          <w:rFonts w:ascii="TimesNewRomanPSMT" w:hAnsi="TimesNewRomanPSMT"/>
        </w:rPr>
      </w:pPr>
    </w:p>
    <w:p w14:paraId="694C2B6C" w14:textId="2A2ABCFB" w:rsidR="00C1512F" w:rsidRDefault="00C1512F" w:rsidP="00617916">
      <w:pPr>
        <w:pStyle w:val="NormalWeb"/>
        <w:snapToGrid w:val="0"/>
        <w:ind w:left="284" w:firstLine="425"/>
        <w:contextualSpacing/>
        <w:jc w:val="both"/>
        <w:rPr>
          <w:rFonts w:ascii="TimesNewRomanPSMT" w:hAnsi="TimesNewRomanPSMT"/>
        </w:rPr>
      </w:pPr>
    </w:p>
    <w:p w14:paraId="44A0AE7E" w14:textId="77777777" w:rsidR="00C1512F" w:rsidRPr="00FC6F22" w:rsidRDefault="00C1512F" w:rsidP="00617916">
      <w:pPr>
        <w:pStyle w:val="NormalWeb"/>
        <w:snapToGrid w:val="0"/>
        <w:ind w:left="284" w:firstLine="425"/>
        <w:contextualSpacing/>
        <w:jc w:val="both"/>
      </w:pPr>
    </w:p>
    <w:p w14:paraId="31457E20" w14:textId="585F44B0" w:rsidR="00307D76" w:rsidRPr="00160827" w:rsidRDefault="001547AB" w:rsidP="00307D76">
      <w:pPr>
        <w:numPr>
          <w:ilvl w:val="0"/>
          <w:numId w:val="1"/>
        </w:numPr>
        <w:spacing w:after="120"/>
        <w:ind w:left="284" w:hanging="284"/>
        <w:rPr>
          <w:b/>
          <w:bCs/>
        </w:rPr>
      </w:pPr>
      <w:r>
        <w:rPr>
          <w:b/>
          <w:bCs/>
        </w:rPr>
        <w:lastRenderedPageBreak/>
        <w:t>METODE</w:t>
      </w:r>
    </w:p>
    <w:p w14:paraId="691AF889" w14:textId="77777777" w:rsidR="00D16624" w:rsidRDefault="003828FB" w:rsidP="00D16624">
      <w:pPr>
        <w:pStyle w:val="NormalWeb"/>
        <w:snapToGrid w:val="0"/>
        <w:ind w:left="426" w:firstLine="294"/>
        <w:contextualSpacing/>
        <w:jc w:val="both"/>
      </w:pPr>
      <w:r>
        <w:rPr>
          <w:rFonts w:ascii="TimesNewRomanPSMT" w:hAnsi="TimesNewRomanPSMT"/>
        </w:rPr>
        <w:t xml:space="preserve">Penelitian ini menggunakan penelitian kualitatif dengan desain penelitian observasional analitik dengan rancangan atau desain </w:t>
      </w:r>
      <w:r>
        <w:rPr>
          <w:rFonts w:ascii="TimesNewRomanPS" w:hAnsi="TimesNewRomanPS"/>
          <w:i/>
          <w:iCs/>
        </w:rPr>
        <w:t>cross sectional</w:t>
      </w:r>
      <w:r>
        <w:rPr>
          <w:rFonts w:ascii="TimesNewRomanPSMT" w:hAnsi="TimesNewRomanPSMT"/>
        </w:rPr>
        <w:t xml:space="preserve">. Tujuan menggunakan desain alaitik untuk mengetahui adakah kontribusi terhadap variabel independen dengan variabel dependen, yaitu apakah ada hubungan sarana sanitasi dan lingkungan fisik terhadap tingkat kenyamanan belajar siswa di UPT SDN 75 Gresik, Tambak Beras. Menggunakan rancangan </w:t>
      </w:r>
      <w:r>
        <w:rPr>
          <w:rFonts w:ascii="TimesNewRomanPS" w:hAnsi="TimesNewRomanPS"/>
          <w:i/>
          <w:iCs/>
        </w:rPr>
        <w:t xml:space="preserve">cross sectional </w:t>
      </w:r>
      <w:r>
        <w:rPr>
          <w:rFonts w:ascii="TimesNewRomanPSMT" w:hAnsi="TimesNewRomanPSMT"/>
        </w:rPr>
        <w:t xml:space="preserve">untuk mengetahui korelasi antara variabel independen dengan variabel dependen dengan pengumpulan data secara bersamaan dalam waktu yang sama </w:t>
      </w:r>
    </w:p>
    <w:p w14:paraId="0871DF0A" w14:textId="77E3615C" w:rsidR="00D16624" w:rsidRDefault="00F25992" w:rsidP="005D7FCC">
      <w:pPr>
        <w:pStyle w:val="NormalWeb"/>
        <w:snapToGrid w:val="0"/>
        <w:ind w:left="426" w:firstLine="425"/>
        <w:contextualSpacing/>
        <w:jc w:val="both"/>
      </w:pPr>
      <w:r>
        <w:t xml:space="preserve">Populasi dalam penelitian ini meliputi siswa kelas 2 sampai kelas 6 yaitu sebanyak 51 </w:t>
      </w:r>
      <w:r w:rsidR="00A80633">
        <w:t xml:space="preserve">siswa </w:t>
      </w:r>
      <w:r w:rsidR="00085937">
        <w:t>dan mendapat 45 sampel.</w:t>
      </w:r>
      <w:r w:rsidR="00085937" w:rsidRPr="00085937">
        <w:rPr>
          <w:rFonts w:ascii="TimesNewRomanPSMT" w:hAnsi="TimesNewRomanPSMT"/>
        </w:rPr>
        <w:t xml:space="preserve"> </w:t>
      </w:r>
      <w:r w:rsidR="00085937">
        <w:rPr>
          <w:rFonts w:ascii="TimesNewRomanPSMT" w:hAnsi="TimesNewRomanPSMT"/>
        </w:rPr>
        <w:t>Pengambilan sampel didapatkan dengan menggunakan rumus Solvin</w:t>
      </w:r>
      <w:r w:rsidR="00085937" w:rsidRPr="00EC0B3E">
        <w:rPr>
          <w:rFonts w:ascii="TimesNewRomanPSMT" w:hAnsi="TimesNewRomanPSMT"/>
        </w:rPr>
        <w:t xml:space="preserve">. </w:t>
      </w:r>
      <w:r w:rsidR="00D16624">
        <w:rPr>
          <w:rFonts w:ascii="TimesNewRomanPSMT" w:hAnsi="TimesNewRomanPSMT"/>
        </w:rPr>
        <w:t xml:space="preserve">Sampel yang digunakan atau diambil dengan teknik </w:t>
      </w:r>
      <w:r w:rsidR="00D16624">
        <w:rPr>
          <w:rFonts w:ascii="TimesNewRomanPS" w:hAnsi="TimesNewRomanPS"/>
          <w:i/>
          <w:iCs/>
        </w:rPr>
        <w:t>systematic random sampling</w:t>
      </w:r>
      <w:r w:rsidR="00D16624">
        <w:rPr>
          <w:rFonts w:ascii="TimesNewRomanPS" w:hAnsi="TimesNewRomanPS"/>
          <w:b/>
          <w:bCs/>
        </w:rPr>
        <w:t xml:space="preserve">, </w:t>
      </w:r>
      <w:r w:rsidR="00D16624">
        <w:rPr>
          <w:rFonts w:ascii="TimesNewRomanPSMT" w:hAnsi="TimesNewRomanPSMT"/>
        </w:rPr>
        <w:t xml:space="preserve">dan dilakukan di UPT SDN 75 Gresik, Tambak Beras dalam kurun waktu satu minggu. Tujuan menggunakan metode </w:t>
      </w:r>
      <w:r w:rsidR="00D16624">
        <w:rPr>
          <w:rFonts w:ascii="TimesNewRomanPS" w:hAnsi="TimesNewRomanPS"/>
          <w:i/>
          <w:iCs/>
        </w:rPr>
        <w:t xml:space="preserve">sistematik random sampling </w:t>
      </w:r>
      <w:r w:rsidR="00D16624">
        <w:rPr>
          <w:rFonts w:ascii="TimesNewRomanPSMT" w:hAnsi="TimesNewRomanPSMT"/>
        </w:rPr>
        <w:t>adalah untuk mendapatkan sampel yang dibutuhkan, untuk menentukan sampel akan diacak secara random dari populasi yang ada.</w:t>
      </w:r>
    </w:p>
    <w:p w14:paraId="4238F523" w14:textId="13863789" w:rsidR="00085937" w:rsidRPr="00EC0B3E" w:rsidRDefault="00085937" w:rsidP="00085937">
      <w:pPr>
        <w:pStyle w:val="NormalWeb"/>
        <w:rPr>
          <w:lang w:val="nb-NO"/>
        </w:rPr>
      </w:pPr>
    </w:p>
    <w:p w14:paraId="6185A50E" w14:textId="67509E9F" w:rsidR="00307D76" w:rsidRPr="00160827" w:rsidRDefault="00DB6817" w:rsidP="00307D76">
      <w:pPr>
        <w:numPr>
          <w:ilvl w:val="0"/>
          <w:numId w:val="1"/>
        </w:numPr>
        <w:spacing w:after="120"/>
        <w:ind w:left="284" w:hanging="284"/>
        <w:rPr>
          <w:b/>
          <w:bCs/>
        </w:rPr>
      </w:pPr>
      <w:r>
        <w:rPr>
          <w:b/>
          <w:bCs/>
        </w:rPr>
        <w:t>HASIL DAN PEMBAHSAN</w:t>
      </w:r>
    </w:p>
    <w:p w14:paraId="559AA85D" w14:textId="351A1270" w:rsidR="00BE6323" w:rsidRDefault="00DB6817" w:rsidP="00BE6323">
      <w:pPr>
        <w:pStyle w:val="ListParagraph"/>
        <w:numPr>
          <w:ilvl w:val="1"/>
          <w:numId w:val="1"/>
        </w:numPr>
        <w:spacing w:after="360"/>
        <w:jc w:val="both"/>
        <w:rPr>
          <w:b/>
          <w:sz w:val="24"/>
          <w:szCs w:val="24"/>
        </w:rPr>
      </w:pPr>
      <w:r>
        <w:rPr>
          <w:b/>
          <w:sz w:val="24"/>
          <w:szCs w:val="24"/>
        </w:rPr>
        <w:t xml:space="preserve">Karakteristik Reponden </w:t>
      </w:r>
    </w:p>
    <w:p w14:paraId="4442246F" w14:textId="77777777" w:rsidR="004F594B" w:rsidRDefault="004F594B" w:rsidP="004F594B">
      <w:pPr>
        <w:pStyle w:val="ListParagraph"/>
        <w:spacing w:after="360"/>
        <w:ind w:left="644"/>
        <w:jc w:val="both"/>
        <w:rPr>
          <w:b/>
          <w:sz w:val="24"/>
          <w:szCs w:val="24"/>
        </w:rPr>
      </w:pPr>
    </w:p>
    <w:p w14:paraId="61E1F969" w14:textId="5345950F" w:rsidR="00502A2C" w:rsidRPr="00EC0B3E" w:rsidRDefault="00502A2C" w:rsidP="00D23797">
      <w:pPr>
        <w:pStyle w:val="ListParagraph"/>
        <w:numPr>
          <w:ilvl w:val="0"/>
          <w:numId w:val="9"/>
        </w:numPr>
        <w:snapToGrid w:val="0"/>
        <w:spacing w:after="360"/>
        <w:jc w:val="both"/>
        <w:rPr>
          <w:b/>
          <w:sz w:val="24"/>
          <w:szCs w:val="24"/>
          <w:lang w:val="nb-NO"/>
        </w:rPr>
      </w:pPr>
      <w:r w:rsidRPr="00EC0B3E">
        <w:rPr>
          <w:rFonts w:ascii="TimesNewRomanPS" w:hAnsi="TimesNewRomanPS"/>
          <w:b/>
          <w:bCs/>
          <w:sz w:val="24"/>
          <w:szCs w:val="22"/>
          <w:lang w:val="nb-NO"/>
        </w:rPr>
        <w:t xml:space="preserve">Karakteristik Siswa Berdasarkan Kelas Di UPT SDN 75 Gresik Tahun 2022 </w:t>
      </w:r>
    </w:p>
    <w:p w14:paraId="702EF61A" w14:textId="56C682D0" w:rsidR="00D23797" w:rsidRPr="00EC0B3E" w:rsidRDefault="00D23797" w:rsidP="00D23797">
      <w:pPr>
        <w:pStyle w:val="ListParagraph"/>
        <w:snapToGrid w:val="0"/>
        <w:spacing w:after="360"/>
        <w:ind w:left="1070" w:firstLine="370"/>
        <w:jc w:val="both"/>
        <w:rPr>
          <w:b/>
          <w:sz w:val="32"/>
          <w:szCs w:val="32"/>
          <w:lang w:val="nb-NO"/>
        </w:rPr>
      </w:pPr>
      <w:r w:rsidRPr="00EC0B3E">
        <w:rPr>
          <w:rFonts w:ascii="TimesNewRomanPSMT" w:hAnsi="TimesNewRomanPSMT"/>
          <w:sz w:val="24"/>
          <w:szCs w:val="22"/>
          <w:lang w:val="nb-NO"/>
        </w:rPr>
        <w:t>Berdasarkan tabel berikut menunjukkan bahwa frekuensi kelas 2 sampai kelas 6 UPT SDN 75 Gresik didapatkan hasil hampir sebagian berada di kelas 5 yaitu sebanyak 12 siswa (26,7%).</w:t>
      </w:r>
    </w:p>
    <w:tbl>
      <w:tblPr>
        <w:tblW w:w="7918" w:type="dxa"/>
        <w:tblInd w:w="959" w:type="dxa"/>
        <w:tblLook w:val="04A0" w:firstRow="1" w:lastRow="0" w:firstColumn="1" w:lastColumn="0" w:noHBand="0" w:noVBand="1"/>
      </w:tblPr>
      <w:tblGrid>
        <w:gridCol w:w="570"/>
        <w:gridCol w:w="3399"/>
        <w:gridCol w:w="1843"/>
        <w:gridCol w:w="2106"/>
      </w:tblGrid>
      <w:tr w:rsidR="00125097" w:rsidRPr="00F13EDE" w14:paraId="5629E171" w14:textId="77777777" w:rsidTr="00502A2C">
        <w:tc>
          <w:tcPr>
            <w:tcW w:w="570" w:type="dxa"/>
            <w:shd w:val="clear" w:color="auto" w:fill="00B0F0"/>
          </w:tcPr>
          <w:p w14:paraId="6DA9E5C1" w14:textId="77777777" w:rsidR="00125097" w:rsidRPr="00F13EDE" w:rsidRDefault="00125097" w:rsidP="00D23797">
            <w:pPr>
              <w:widowControl w:val="0"/>
              <w:autoSpaceDE w:val="0"/>
              <w:autoSpaceDN w:val="0"/>
              <w:adjustRightInd w:val="0"/>
              <w:snapToGrid w:val="0"/>
              <w:ind w:hanging="251"/>
              <w:contextualSpacing/>
              <w:jc w:val="center"/>
              <w:rPr>
                <w:b/>
                <w:color w:val="000000"/>
                <w:sz w:val="22"/>
              </w:rPr>
            </w:pPr>
            <w:r w:rsidRPr="00F13EDE">
              <w:rPr>
                <w:b/>
                <w:color w:val="000000"/>
                <w:sz w:val="22"/>
              </w:rPr>
              <w:t>No.</w:t>
            </w:r>
          </w:p>
        </w:tc>
        <w:tc>
          <w:tcPr>
            <w:tcW w:w="3399" w:type="dxa"/>
            <w:shd w:val="clear" w:color="auto" w:fill="00B0F0"/>
          </w:tcPr>
          <w:p w14:paraId="29E003EB" w14:textId="077DC054" w:rsidR="00125097" w:rsidRPr="00F13EDE" w:rsidRDefault="00C4604D" w:rsidP="00D23797">
            <w:pPr>
              <w:widowControl w:val="0"/>
              <w:autoSpaceDE w:val="0"/>
              <w:autoSpaceDN w:val="0"/>
              <w:adjustRightInd w:val="0"/>
              <w:snapToGrid w:val="0"/>
              <w:contextualSpacing/>
              <w:jc w:val="center"/>
              <w:rPr>
                <w:b/>
                <w:color w:val="000000"/>
                <w:sz w:val="22"/>
              </w:rPr>
            </w:pPr>
            <w:r>
              <w:rPr>
                <w:b/>
                <w:color w:val="000000"/>
                <w:sz w:val="22"/>
              </w:rPr>
              <w:t>Kelas</w:t>
            </w:r>
          </w:p>
        </w:tc>
        <w:tc>
          <w:tcPr>
            <w:tcW w:w="1843" w:type="dxa"/>
            <w:shd w:val="clear" w:color="auto" w:fill="00B0F0"/>
          </w:tcPr>
          <w:p w14:paraId="120309F1" w14:textId="77777777" w:rsidR="00125097" w:rsidRPr="00F13EDE" w:rsidRDefault="00125097" w:rsidP="00D23797">
            <w:pPr>
              <w:widowControl w:val="0"/>
              <w:autoSpaceDE w:val="0"/>
              <w:autoSpaceDN w:val="0"/>
              <w:adjustRightInd w:val="0"/>
              <w:snapToGrid w:val="0"/>
              <w:contextualSpacing/>
              <w:jc w:val="center"/>
              <w:rPr>
                <w:b/>
                <w:color w:val="000000"/>
                <w:sz w:val="22"/>
              </w:rPr>
            </w:pPr>
            <w:r w:rsidRPr="00F13EDE">
              <w:rPr>
                <w:b/>
                <w:color w:val="000000"/>
                <w:sz w:val="22"/>
              </w:rPr>
              <w:t>Totals</w:t>
            </w:r>
          </w:p>
        </w:tc>
        <w:tc>
          <w:tcPr>
            <w:tcW w:w="2106" w:type="dxa"/>
            <w:shd w:val="clear" w:color="auto" w:fill="00B0F0"/>
          </w:tcPr>
          <w:p w14:paraId="19A1258A" w14:textId="77777777" w:rsidR="00125097" w:rsidRPr="00F13EDE" w:rsidRDefault="00125097" w:rsidP="00D23797">
            <w:pPr>
              <w:widowControl w:val="0"/>
              <w:autoSpaceDE w:val="0"/>
              <w:autoSpaceDN w:val="0"/>
              <w:adjustRightInd w:val="0"/>
              <w:snapToGrid w:val="0"/>
              <w:contextualSpacing/>
              <w:jc w:val="center"/>
              <w:rPr>
                <w:b/>
                <w:color w:val="000000"/>
                <w:sz w:val="22"/>
              </w:rPr>
            </w:pPr>
            <w:r w:rsidRPr="00D8216D">
              <w:rPr>
                <w:b/>
                <w:color w:val="000000"/>
                <w:sz w:val="22"/>
              </w:rPr>
              <w:t>Percentage</w:t>
            </w:r>
            <w:r w:rsidRPr="00F13EDE">
              <w:rPr>
                <w:b/>
                <w:color w:val="000000"/>
                <w:sz w:val="22"/>
              </w:rPr>
              <w:t xml:space="preserve"> (%)</w:t>
            </w:r>
          </w:p>
        </w:tc>
      </w:tr>
      <w:tr w:rsidR="00125097" w:rsidRPr="00F13EDE" w14:paraId="19DE3EE8" w14:textId="77777777" w:rsidTr="00502A2C">
        <w:tc>
          <w:tcPr>
            <w:tcW w:w="570" w:type="dxa"/>
          </w:tcPr>
          <w:p w14:paraId="1FBAA2BD" w14:textId="77777777" w:rsidR="00125097" w:rsidRPr="00F13EDE" w:rsidRDefault="00125097" w:rsidP="00D23797">
            <w:pPr>
              <w:widowControl w:val="0"/>
              <w:autoSpaceDE w:val="0"/>
              <w:autoSpaceDN w:val="0"/>
              <w:adjustRightInd w:val="0"/>
              <w:snapToGrid w:val="0"/>
              <w:ind w:hanging="251"/>
              <w:contextualSpacing/>
              <w:jc w:val="center"/>
              <w:rPr>
                <w:color w:val="000000"/>
                <w:sz w:val="22"/>
              </w:rPr>
            </w:pPr>
            <w:r w:rsidRPr="00F13EDE">
              <w:rPr>
                <w:color w:val="000000"/>
                <w:sz w:val="22"/>
              </w:rPr>
              <w:t>1.</w:t>
            </w:r>
          </w:p>
        </w:tc>
        <w:tc>
          <w:tcPr>
            <w:tcW w:w="3399" w:type="dxa"/>
          </w:tcPr>
          <w:p w14:paraId="5601FBB5" w14:textId="47DEC86A" w:rsidR="00125097" w:rsidRPr="00F13EDE" w:rsidRDefault="00C4604D" w:rsidP="00D23797">
            <w:pPr>
              <w:widowControl w:val="0"/>
              <w:autoSpaceDE w:val="0"/>
              <w:autoSpaceDN w:val="0"/>
              <w:adjustRightInd w:val="0"/>
              <w:snapToGrid w:val="0"/>
              <w:contextualSpacing/>
              <w:rPr>
                <w:color w:val="000000"/>
                <w:sz w:val="22"/>
              </w:rPr>
            </w:pPr>
            <w:r>
              <w:rPr>
                <w:color w:val="000000"/>
                <w:sz w:val="22"/>
              </w:rPr>
              <w:t>Kelas 2</w:t>
            </w:r>
          </w:p>
        </w:tc>
        <w:tc>
          <w:tcPr>
            <w:tcW w:w="1843" w:type="dxa"/>
          </w:tcPr>
          <w:p w14:paraId="252240CC" w14:textId="629762FE" w:rsidR="00125097" w:rsidRPr="00F13EDE" w:rsidRDefault="00C4604D" w:rsidP="00D23797">
            <w:pPr>
              <w:snapToGrid w:val="0"/>
              <w:contextualSpacing/>
              <w:jc w:val="center"/>
              <w:rPr>
                <w:sz w:val="22"/>
              </w:rPr>
            </w:pPr>
            <w:r>
              <w:rPr>
                <w:sz w:val="22"/>
              </w:rPr>
              <w:t>7</w:t>
            </w:r>
          </w:p>
        </w:tc>
        <w:tc>
          <w:tcPr>
            <w:tcW w:w="2106" w:type="dxa"/>
          </w:tcPr>
          <w:p w14:paraId="2E1C971F" w14:textId="7CE30C4C" w:rsidR="00125097" w:rsidRPr="00F13EDE" w:rsidRDefault="00C04C98" w:rsidP="00D23797">
            <w:pPr>
              <w:snapToGrid w:val="0"/>
              <w:contextualSpacing/>
              <w:jc w:val="center"/>
              <w:rPr>
                <w:sz w:val="22"/>
              </w:rPr>
            </w:pPr>
            <w:r>
              <w:rPr>
                <w:sz w:val="22"/>
              </w:rPr>
              <w:t>15,6</w:t>
            </w:r>
          </w:p>
        </w:tc>
      </w:tr>
      <w:tr w:rsidR="00125097" w:rsidRPr="00F13EDE" w14:paraId="25986BD2" w14:textId="77777777" w:rsidTr="00502A2C">
        <w:tc>
          <w:tcPr>
            <w:tcW w:w="570" w:type="dxa"/>
          </w:tcPr>
          <w:p w14:paraId="7E1FF80F" w14:textId="77777777" w:rsidR="00125097" w:rsidRPr="00F13EDE" w:rsidRDefault="00125097" w:rsidP="00D23797">
            <w:pPr>
              <w:widowControl w:val="0"/>
              <w:autoSpaceDE w:val="0"/>
              <w:autoSpaceDN w:val="0"/>
              <w:adjustRightInd w:val="0"/>
              <w:snapToGrid w:val="0"/>
              <w:ind w:hanging="251"/>
              <w:contextualSpacing/>
              <w:jc w:val="center"/>
              <w:rPr>
                <w:color w:val="000000"/>
                <w:sz w:val="22"/>
              </w:rPr>
            </w:pPr>
            <w:r w:rsidRPr="00F13EDE">
              <w:rPr>
                <w:color w:val="000000"/>
                <w:sz w:val="22"/>
              </w:rPr>
              <w:t>2.</w:t>
            </w:r>
          </w:p>
        </w:tc>
        <w:tc>
          <w:tcPr>
            <w:tcW w:w="3399" w:type="dxa"/>
          </w:tcPr>
          <w:p w14:paraId="2B7C56FB" w14:textId="3D6C469B" w:rsidR="00125097" w:rsidRPr="00F13EDE" w:rsidRDefault="00C4604D" w:rsidP="00D23797">
            <w:pPr>
              <w:widowControl w:val="0"/>
              <w:autoSpaceDE w:val="0"/>
              <w:autoSpaceDN w:val="0"/>
              <w:adjustRightInd w:val="0"/>
              <w:snapToGrid w:val="0"/>
              <w:contextualSpacing/>
              <w:rPr>
                <w:color w:val="000000"/>
                <w:sz w:val="22"/>
              </w:rPr>
            </w:pPr>
            <w:r>
              <w:rPr>
                <w:color w:val="000000"/>
                <w:sz w:val="22"/>
              </w:rPr>
              <w:t>Kelas 3</w:t>
            </w:r>
          </w:p>
        </w:tc>
        <w:tc>
          <w:tcPr>
            <w:tcW w:w="1843" w:type="dxa"/>
          </w:tcPr>
          <w:p w14:paraId="5C2194A7" w14:textId="784A1758" w:rsidR="00125097" w:rsidRPr="00F13EDE" w:rsidRDefault="00C4604D" w:rsidP="00D23797">
            <w:pPr>
              <w:snapToGrid w:val="0"/>
              <w:contextualSpacing/>
              <w:jc w:val="center"/>
              <w:rPr>
                <w:sz w:val="22"/>
              </w:rPr>
            </w:pPr>
            <w:r>
              <w:rPr>
                <w:sz w:val="22"/>
              </w:rPr>
              <w:t>11</w:t>
            </w:r>
          </w:p>
        </w:tc>
        <w:tc>
          <w:tcPr>
            <w:tcW w:w="2106" w:type="dxa"/>
          </w:tcPr>
          <w:p w14:paraId="0F50B0B9" w14:textId="58A93E21" w:rsidR="00125097" w:rsidRPr="00F13EDE" w:rsidRDefault="00C04C98" w:rsidP="00D23797">
            <w:pPr>
              <w:snapToGrid w:val="0"/>
              <w:contextualSpacing/>
              <w:jc w:val="center"/>
              <w:rPr>
                <w:sz w:val="22"/>
              </w:rPr>
            </w:pPr>
            <w:r>
              <w:rPr>
                <w:sz w:val="22"/>
              </w:rPr>
              <w:t>24,4</w:t>
            </w:r>
          </w:p>
        </w:tc>
      </w:tr>
      <w:tr w:rsidR="00125097" w:rsidRPr="00F13EDE" w14:paraId="1E22D1DC" w14:textId="77777777" w:rsidTr="00502A2C">
        <w:tc>
          <w:tcPr>
            <w:tcW w:w="570" w:type="dxa"/>
          </w:tcPr>
          <w:p w14:paraId="636D1D1F" w14:textId="77777777" w:rsidR="00125097" w:rsidRPr="00F13EDE" w:rsidRDefault="00125097" w:rsidP="00D23797">
            <w:pPr>
              <w:widowControl w:val="0"/>
              <w:autoSpaceDE w:val="0"/>
              <w:autoSpaceDN w:val="0"/>
              <w:adjustRightInd w:val="0"/>
              <w:snapToGrid w:val="0"/>
              <w:ind w:hanging="251"/>
              <w:contextualSpacing/>
              <w:jc w:val="center"/>
              <w:rPr>
                <w:color w:val="000000"/>
                <w:sz w:val="22"/>
              </w:rPr>
            </w:pPr>
            <w:r w:rsidRPr="00F13EDE">
              <w:rPr>
                <w:color w:val="000000"/>
                <w:sz w:val="22"/>
              </w:rPr>
              <w:t>3.</w:t>
            </w:r>
          </w:p>
        </w:tc>
        <w:tc>
          <w:tcPr>
            <w:tcW w:w="3399" w:type="dxa"/>
          </w:tcPr>
          <w:p w14:paraId="6C031330" w14:textId="4A11B568" w:rsidR="00125097" w:rsidRPr="00F13EDE" w:rsidRDefault="00C4604D" w:rsidP="00D23797">
            <w:pPr>
              <w:widowControl w:val="0"/>
              <w:autoSpaceDE w:val="0"/>
              <w:autoSpaceDN w:val="0"/>
              <w:adjustRightInd w:val="0"/>
              <w:snapToGrid w:val="0"/>
              <w:contextualSpacing/>
              <w:rPr>
                <w:color w:val="000000"/>
                <w:sz w:val="22"/>
              </w:rPr>
            </w:pPr>
            <w:r>
              <w:rPr>
                <w:color w:val="000000"/>
                <w:sz w:val="22"/>
              </w:rPr>
              <w:t>Kelas 4</w:t>
            </w:r>
          </w:p>
        </w:tc>
        <w:tc>
          <w:tcPr>
            <w:tcW w:w="1843" w:type="dxa"/>
          </w:tcPr>
          <w:p w14:paraId="4D040BFA" w14:textId="0CB10349" w:rsidR="00125097" w:rsidRPr="00F13EDE" w:rsidRDefault="00C04C98" w:rsidP="00D23797">
            <w:pPr>
              <w:snapToGrid w:val="0"/>
              <w:contextualSpacing/>
              <w:jc w:val="center"/>
              <w:rPr>
                <w:sz w:val="22"/>
              </w:rPr>
            </w:pPr>
            <w:r>
              <w:rPr>
                <w:sz w:val="22"/>
              </w:rPr>
              <w:t>8</w:t>
            </w:r>
          </w:p>
        </w:tc>
        <w:tc>
          <w:tcPr>
            <w:tcW w:w="2106" w:type="dxa"/>
          </w:tcPr>
          <w:p w14:paraId="2F4C5342" w14:textId="117C1E5E" w:rsidR="00125097" w:rsidRPr="00F13EDE" w:rsidRDefault="00C04C98" w:rsidP="00D23797">
            <w:pPr>
              <w:snapToGrid w:val="0"/>
              <w:contextualSpacing/>
              <w:jc w:val="center"/>
              <w:rPr>
                <w:sz w:val="22"/>
              </w:rPr>
            </w:pPr>
            <w:r>
              <w:rPr>
                <w:sz w:val="22"/>
              </w:rPr>
              <w:t>17,8</w:t>
            </w:r>
          </w:p>
        </w:tc>
      </w:tr>
      <w:tr w:rsidR="00125097" w:rsidRPr="00F13EDE" w14:paraId="27861273" w14:textId="77777777" w:rsidTr="00502A2C">
        <w:tc>
          <w:tcPr>
            <w:tcW w:w="570" w:type="dxa"/>
          </w:tcPr>
          <w:p w14:paraId="38D9B851" w14:textId="77777777" w:rsidR="00125097" w:rsidRDefault="00125097" w:rsidP="00D23797">
            <w:pPr>
              <w:widowControl w:val="0"/>
              <w:autoSpaceDE w:val="0"/>
              <w:autoSpaceDN w:val="0"/>
              <w:adjustRightInd w:val="0"/>
              <w:snapToGrid w:val="0"/>
              <w:ind w:hanging="251"/>
              <w:contextualSpacing/>
              <w:jc w:val="center"/>
              <w:rPr>
                <w:color w:val="000000"/>
                <w:sz w:val="22"/>
              </w:rPr>
            </w:pPr>
            <w:r w:rsidRPr="00F13EDE">
              <w:rPr>
                <w:color w:val="000000"/>
                <w:sz w:val="22"/>
              </w:rPr>
              <w:t>4.</w:t>
            </w:r>
          </w:p>
          <w:p w14:paraId="1380DBA3" w14:textId="77777777" w:rsidR="00125097" w:rsidRPr="00F13EDE" w:rsidRDefault="00125097" w:rsidP="00D23797">
            <w:pPr>
              <w:widowControl w:val="0"/>
              <w:autoSpaceDE w:val="0"/>
              <w:autoSpaceDN w:val="0"/>
              <w:adjustRightInd w:val="0"/>
              <w:snapToGrid w:val="0"/>
              <w:ind w:hanging="251"/>
              <w:contextualSpacing/>
              <w:jc w:val="center"/>
              <w:rPr>
                <w:color w:val="000000"/>
                <w:sz w:val="22"/>
              </w:rPr>
            </w:pPr>
            <w:r>
              <w:rPr>
                <w:color w:val="000000"/>
                <w:sz w:val="22"/>
              </w:rPr>
              <w:t>5</w:t>
            </w:r>
          </w:p>
        </w:tc>
        <w:tc>
          <w:tcPr>
            <w:tcW w:w="3399" w:type="dxa"/>
          </w:tcPr>
          <w:p w14:paraId="55EDDCD5" w14:textId="77777777" w:rsidR="00125097" w:rsidRDefault="00C4604D" w:rsidP="00D23797">
            <w:pPr>
              <w:widowControl w:val="0"/>
              <w:autoSpaceDE w:val="0"/>
              <w:autoSpaceDN w:val="0"/>
              <w:adjustRightInd w:val="0"/>
              <w:snapToGrid w:val="0"/>
              <w:contextualSpacing/>
              <w:rPr>
                <w:color w:val="000000"/>
                <w:sz w:val="22"/>
              </w:rPr>
            </w:pPr>
            <w:r>
              <w:rPr>
                <w:color w:val="000000"/>
                <w:sz w:val="22"/>
              </w:rPr>
              <w:t>Kelas 5</w:t>
            </w:r>
          </w:p>
          <w:p w14:paraId="528C5BF8" w14:textId="47A17688" w:rsidR="00C4604D" w:rsidRPr="00F13EDE" w:rsidRDefault="00C4604D" w:rsidP="00D23797">
            <w:pPr>
              <w:widowControl w:val="0"/>
              <w:autoSpaceDE w:val="0"/>
              <w:autoSpaceDN w:val="0"/>
              <w:adjustRightInd w:val="0"/>
              <w:snapToGrid w:val="0"/>
              <w:contextualSpacing/>
              <w:rPr>
                <w:color w:val="000000"/>
                <w:sz w:val="22"/>
              </w:rPr>
            </w:pPr>
            <w:r>
              <w:rPr>
                <w:color w:val="000000"/>
                <w:sz w:val="22"/>
              </w:rPr>
              <w:t>Kelas 6</w:t>
            </w:r>
          </w:p>
        </w:tc>
        <w:tc>
          <w:tcPr>
            <w:tcW w:w="1843" w:type="dxa"/>
          </w:tcPr>
          <w:p w14:paraId="6DB12729" w14:textId="70B89A19" w:rsidR="00125097" w:rsidRDefault="00C04C98" w:rsidP="00D23797">
            <w:pPr>
              <w:snapToGrid w:val="0"/>
              <w:contextualSpacing/>
              <w:jc w:val="center"/>
              <w:rPr>
                <w:sz w:val="22"/>
              </w:rPr>
            </w:pPr>
            <w:r>
              <w:rPr>
                <w:sz w:val="22"/>
              </w:rPr>
              <w:t>12</w:t>
            </w:r>
          </w:p>
          <w:p w14:paraId="40384994" w14:textId="1CE5125F" w:rsidR="00125097" w:rsidRPr="00F13EDE" w:rsidRDefault="00C04C98" w:rsidP="00D23797">
            <w:pPr>
              <w:snapToGrid w:val="0"/>
              <w:contextualSpacing/>
              <w:jc w:val="center"/>
              <w:rPr>
                <w:sz w:val="22"/>
              </w:rPr>
            </w:pPr>
            <w:r>
              <w:rPr>
                <w:sz w:val="22"/>
              </w:rPr>
              <w:t>7</w:t>
            </w:r>
          </w:p>
        </w:tc>
        <w:tc>
          <w:tcPr>
            <w:tcW w:w="2106" w:type="dxa"/>
          </w:tcPr>
          <w:p w14:paraId="4A6B8C01" w14:textId="344F467E" w:rsidR="00125097" w:rsidRDefault="00125097" w:rsidP="00D23797">
            <w:pPr>
              <w:snapToGrid w:val="0"/>
              <w:contextualSpacing/>
              <w:jc w:val="center"/>
              <w:rPr>
                <w:sz w:val="22"/>
              </w:rPr>
            </w:pPr>
            <w:r>
              <w:rPr>
                <w:sz w:val="22"/>
              </w:rPr>
              <w:t>2</w:t>
            </w:r>
            <w:r w:rsidR="00C04C98">
              <w:rPr>
                <w:sz w:val="22"/>
              </w:rPr>
              <w:t>6,7</w:t>
            </w:r>
          </w:p>
          <w:p w14:paraId="1AE6E905" w14:textId="4BA76E0B" w:rsidR="00125097" w:rsidRPr="00F13EDE" w:rsidRDefault="00C04C98" w:rsidP="00D23797">
            <w:pPr>
              <w:snapToGrid w:val="0"/>
              <w:contextualSpacing/>
              <w:jc w:val="center"/>
              <w:rPr>
                <w:sz w:val="22"/>
              </w:rPr>
            </w:pPr>
            <w:r>
              <w:rPr>
                <w:sz w:val="22"/>
              </w:rPr>
              <w:t>16,6</w:t>
            </w:r>
          </w:p>
        </w:tc>
      </w:tr>
      <w:tr w:rsidR="00125097" w:rsidRPr="00F13EDE" w14:paraId="0A72B226" w14:textId="77777777" w:rsidTr="00502A2C">
        <w:tc>
          <w:tcPr>
            <w:tcW w:w="3969" w:type="dxa"/>
            <w:gridSpan w:val="2"/>
          </w:tcPr>
          <w:p w14:paraId="5D7E9101" w14:textId="77777777" w:rsidR="00125097" w:rsidRPr="00F13EDE" w:rsidRDefault="00125097" w:rsidP="00C04C98">
            <w:pPr>
              <w:widowControl w:val="0"/>
              <w:autoSpaceDE w:val="0"/>
              <w:autoSpaceDN w:val="0"/>
              <w:adjustRightInd w:val="0"/>
              <w:ind w:hanging="251"/>
              <w:jc w:val="center"/>
              <w:rPr>
                <w:b/>
                <w:color w:val="000000"/>
                <w:sz w:val="22"/>
              </w:rPr>
            </w:pPr>
            <w:r w:rsidRPr="00F13EDE">
              <w:rPr>
                <w:b/>
                <w:color w:val="000000"/>
                <w:sz w:val="22"/>
              </w:rPr>
              <w:t>Totals</w:t>
            </w:r>
          </w:p>
        </w:tc>
        <w:tc>
          <w:tcPr>
            <w:tcW w:w="1843" w:type="dxa"/>
          </w:tcPr>
          <w:p w14:paraId="5B8DBB4A" w14:textId="77777777" w:rsidR="00125097" w:rsidRPr="00F13EDE" w:rsidRDefault="00125097" w:rsidP="004542D3">
            <w:pPr>
              <w:jc w:val="center"/>
              <w:rPr>
                <w:b/>
                <w:sz w:val="22"/>
              </w:rPr>
            </w:pPr>
            <w:r>
              <w:rPr>
                <w:b/>
                <w:sz w:val="22"/>
              </w:rPr>
              <w:t>45</w:t>
            </w:r>
          </w:p>
        </w:tc>
        <w:tc>
          <w:tcPr>
            <w:tcW w:w="2106" w:type="dxa"/>
          </w:tcPr>
          <w:p w14:paraId="6756DD3F" w14:textId="77777777" w:rsidR="00125097" w:rsidRPr="00F13EDE" w:rsidRDefault="00125097" w:rsidP="004542D3">
            <w:pPr>
              <w:jc w:val="center"/>
              <w:rPr>
                <w:b/>
                <w:sz w:val="22"/>
              </w:rPr>
            </w:pPr>
            <w:r w:rsidRPr="00F13EDE">
              <w:rPr>
                <w:b/>
                <w:sz w:val="22"/>
              </w:rPr>
              <w:t>100</w:t>
            </w:r>
          </w:p>
        </w:tc>
      </w:tr>
    </w:tbl>
    <w:p w14:paraId="6750A426" w14:textId="77777777" w:rsidR="00463E43" w:rsidRDefault="00463E43" w:rsidP="00D84AE5">
      <w:pPr>
        <w:jc w:val="both"/>
      </w:pPr>
    </w:p>
    <w:p w14:paraId="58FA5E11" w14:textId="2683F405" w:rsidR="00D23797" w:rsidRDefault="002A7F1B" w:rsidP="00D23797">
      <w:pPr>
        <w:pStyle w:val="NormalWeb"/>
        <w:numPr>
          <w:ilvl w:val="0"/>
          <w:numId w:val="9"/>
        </w:numPr>
        <w:ind w:left="1072"/>
        <w:contextualSpacing/>
      </w:pPr>
      <w:r w:rsidRPr="00EC0B3E">
        <w:rPr>
          <w:rFonts w:ascii="TimesNewRomanPS" w:hAnsi="TimesNewRomanPS"/>
          <w:b/>
          <w:bCs/>
          <w:lang w:val="nb-NO"/>
        </w:rPr>
        <w:t>K</w:t>
      </w:r>
      <w:r>
        <w:rPr>
          <w:rFonts w:ascii="TimesNewRomanPS" w:hAnsi="TimesNewRomanPS"/>
          <w:b/>
          <w:bCs/>
        </w:rPr>
        <w:t xml:space="preserve">arakteristik Siswa Berdasarkan Usia Siswa Di UPT SDN 75 Gresik Tahun 2022 </w:t>
      </w:r>
    </w:p>
    <w:p w14:paraId="2F35320B" w14:textId="6CD635B5" w:rsidR="00D23797" w:rsidRPr="00D23797" w:rsidRDefault="00D23797" w:rsidP="00D23797">
      <w:pPr>
        <w:pStyle w:val="NormalWeb"/>
        <w:ind w:left="1072" w:firstLine="368"/>
        <w:contextualSpacing/>
        <w:jc w:val="both"/>
        <w:rPr>
          <w:rFonts w:ascii="TimesNewRomanPSMT" w:hAnsi="TimesNewRomanPSMT"/>
        </w:rPr>
      </w:pPr>
      <w:r>
        <w:rPr>
          <w:rFonts w:ascii="TimesNewRomanPSMT" w:hAnsi="TimesNewRomanPSMT"/>
        </w:rPr>
        <w:t xml:space="preserve">Berdasarkan </w:t>
      </w:r>
      <w:r w:rsidRPr="00EC0B3E">
        <w:rPr>
          <w:rFonts w:ascii="TimesNewRomanPSMT" w:hAnsi="TimesNewRomanPSMT"/>
        </w:rPr>
        <w:t xml:space="preserve">table berikut </w:t>
      </w:r>
      <w:r>
        <w:rPr>
          <w:rFonts w:ascii="TimesNewRomanPSMT" w:hAnsi="TimesNewRomanPSMT"/>
        </w:rPr>
        <w:t xml:space="preserve">didapatkan hasil bahwa frekuensi usia siswa kelas 2 </w:t>
      </w:r>
      <w:r w:rsidRPr="00EC0B3E">
        <w:t xml:space="preserve"> </w:t>
      </w:r>
      <w:r>
        <w:rPr>
          <w:rFonts w:ascii="TimesNewRomanPSMT" w:hAnsi="TimesNewRomanPSMT"/>
        </w:rPr>
        <w:t>sampai kelas 6 UPT SDN 75 Gresik hampir sebagian berumur 9 dan 11 tahun sebanyak 12 siswa (26,7%).</w:t>
      </w:r>
    </w:p>
    <w:tbl>
      <w:tblPr>
        <w:tblW w:w="7918" w:type="dxa"/>
        <w:tblInd w:w="959" w:type="dxa"/>
        <w:tblLook w:val="04A0" w:firstRow="1" w:lastRow="0" w:firstColumn="1" w:lastColumn="0" w:noHBand="0" w:noVBand="1"/>
      </w:tblPr>
      <w:tblGrid>
        <w:gridCol w:w="570"/>
        <w:gridCol w:w="3399"/>
        <w:gridCol w:w="1843"/>
        <w:gridCol w:w="2106"/>
      </w:tblGrid>
      <w:tr w:rsidR="00D8216D" w:rsidRPr="00F13EDE" w14:paraId="5846C238" w14:textId="77777777" w:rsidTr="005542B4">
        <w:tc>
          <w:tcPr>
            <w:tcW w:w="570" w:type="dxa"/>
            <w:shd w:val="clear" w:color="auto" w:fill="00B0F0"/>
          </w:tcPr>
          <w:p w14:paraId="6BD6D888" w14:textId="77777777" w:rsidR="00D8216D" w:rsidRPr="00F13EDE" w:rsidRDefault="00D8216D" w:rsidP="0001442C">
            <w:pPr>
              <w:widowControl w:val="0"/>
              <w:autoSpaceDE w:val="0"/>
              <w:autoSpaceDN w:val="0"/>
              <w:adjustRightInd w:val="0"/>
              <w:jc w:val="center"/>
              <w:rPr>
                <w:b/>
                <w:color w:val="000000"/>
                <w:sz w:val="22"/>
              </w:rPr>
            </w:pPr>
            <w:r w:rsidRPr="00F13EDE">
              <w:rPr>
                <w:b/>
                <w:color w:val="000000"/>
                <w:sz w:val="22"/>
              </w:rPr>
              <w:t>No.</w:t>
            </w:r>
          </w:p>
        </w:tc>
        <w:tc>
          <w:tcPr>
            <w:tcW w:w="3399" w:type="dxa"/>
            <w:shd w:val="clear" w:color="auto" w:fill="00B0F0"/>
          </w:tcPr>
          <w:p w14:paraId="2C3DC0BC" w14:textId="77777777" w:rsidR="00D8216D" w:rsidRPr="00F13EDE" w:rsidRDefault="00D8216D" w:rsidP="00D8216D">
            <w:pPr>
              <w:widowControl w:val="0"/>
              <w:autoSpaceDE w:val="0"/>
              <w:autoSpaceDN w:val="0"/>
              <w:adjustRightInd w:val="0"/>
              <w:jc w:val="center"/>
              <w:rPr>
                <w:b/>
                <w:color w:val="000000"/>
                <w:sz w:val="22"/>
              </w:rPr>
            </w:pPr>
            <w:r w:rsidRPr="00D8216D">
              <w:rPr>
                <w:b/>
                <w:color w:val="000000"/>
                <w:sz w:val="22"/>
              </w:rPr>
              <w:t>Age Group (years)</w:t>
            </w:r>
          </w:p>
        </w:tc>
        <w:tc>
          <w:tcPr>
            <w:tcW w:w="1843" w:type="dxa"/>
            <w:shd w:val="clear" w:color="auto" w:fill="00B0F0"/>
          </w:tcPr>
          <w:p w14:paraId="5817B25B" w14:textId="77777777" w:rsidR="00D8216D" w:rsidRPr="00F13EDE" w:rsidRDefault="00D8216D" w:rsidP="0001442C">
            <w:pPr>
              <w:widowControl w:val="0"/>
              <w:autoSpaceDE w:val="0"/>
              <w:autoSpaceDN w:val="0"/>
              <w:adjustRightInd w:val="0"/>
              <w:jc w:val="center"/>
              <w:rPr>
                <w:b/>
                <w:color w:val="000000"/>
                <w:sz w:val="22"/>
              </w:rPr>
            </w:pPr>
            <w:r w:rsidRPr="00F13EDE">
              <w:rPr>
                <w:b/>
                <w:color w:val="000000"/>
                <w:sz w:val="22"/>
              </w:rPr>
              <w:t>Totals</w:t>
            </w:r>
          </w:p>
        </w:tc>
        <w:tc>
          <w:tcPr>
            <w:tcW w:w="2106" w:type="dxa"/>
            <w:shd w:val="clear" w:color="auto" w:fill="00B0F0"/>
          </w:tcPr>
          <w:p w14:paraId="20222088" w14:textId="77777777" w:rsidR="00D8216D" w:rsidRPr="00F13EDE" w:rsidRDefault="00D8216D" w:rsidP="00D8216D">
            <w:pPr>
              <w:widowControl w:val="0"/>
              <w:autoSpaceDE w:val="0"/>
              <w:autoSpaceDN w:val="0"/>
              <w:adjustRightInd w:val="0"/>
              <w:jc w:val="center"/>
              <w:rPr>
                <w:b/>
                <w:color w:val="000000"/>
                <w:sz w:val="22"/>
              </w:rPr>
            </w:pPr>
            <w:r w:rsidRPr="00D8216D">
              <w:rPr>
                <w:b/>
                <w:color w:val="000000"/>
                <w:sz w:val="22"/>
              </w:rPr>
              <w:t>Percentage</w:t>
            </w:r>
            <w:r w:rsidRPr="00F13EDE">
              <w:rPr>
                <w:b/>
                <w:color w:val="000000"/>
                <w:sz w:val="22"/>
              </w:rPr>
              <w:t xml:space="preserve"> (%)</w:t>
            </w:r>
          </w:p>
        </w:tc>
      </w:tr>
      <w:tr w:rsidR="00D8216D" w:rsidRPr="00F13EDE" w14:paraId="2E5DE794" w14:textId="77777777" w:rsidTr="005542B4">
        <w:tc>
          <w:tcPr>
            <w:tcW w:w="570" w:type="dxa"/>
          </w:tcPr>
          <w:p w14:paraId="2D95BCC1" w14:textId="77777777" w:rsidR="00D8216D" w:rsidRPr="00F13EDE" w:rsidRDefault="00D8216D" w:rsidP="00D8216D">
            <w:pPr>
              <w:widowControl w:val="0"/>
              <w:autoSpaceDE w:val="0"/>
              <w:autoSpaceDN w:val="0"/>
              <w:adjustRightInd w:val="0"/>
              <w:jc w:val="center"/>
              <w:rPr>
                <w:color w:val="000000"/>
                <w:sz w:val="22"/>
              </w:rPr>
            </w:pPr>
            <w:r w:rsidRPr="00F13EDE">
              <w:rPr>
                <w:color w:val="000000"/>
                <w:sz w:val="22"/>
              </w:rPr>
              <w:t>1.</w:t>
            </w:r>
          </w:p>
        </w:tc>
        <w:tc>
          <w:tcPr>
            <w:tcW w:w="3399" w:type="dxa"/>
          </w:tcPr>
          <w:p w14:paraId="64770CDB" w14:textId="5AFB9F5F" w:rsidR="00D8216D" w:rsidRPr="00F13EDE" w:rsidRDefault="00AB5A1F" w:rsidP="0001442C">
            <w:pPr>
              <w:widowControl w:val="0"/>
              <w:autoSpaceDE w:val="0"/>
              <w:autoSpaceDN w:val="0"/>
              <w:adjustRightInd w:val="0"/>
              <w:rPr>
                <w:color w:val="000000"/>
                <w:sz w:val="22"/>
              </w:rPr>
            </w:pPr>
            <w:r>
              <w:rPr>
                <w:color w:val="000000"/>
                <w:sz w:val="22"/>
              </w:rPr>
              <w:t>8 Tahun</w:t>
            </w:r>
          </w:p>
        </w:tc>
        <w:tc>
          <w:tcPr>
            <w:tcW w:w="1843" w:type="dxa"/>
          </w:tcPr>
          <w:p w14:paraId="4635181B" w14:textId="3F64A5D4" w:rsidR="00D8216D" w:rsidRPr="00F13EDE" w:rsidRDefault="00AB5A1F" w:rsidP="0001442C">
            <w:pPr>
              <w:jc w:val="center"/>
              <w:rPr>
                <w:sz w:val="22"/>
              </w:rPr>
            </w:pPr>
            <w:r>
              <w:rPr>
                <w:sz w:val="22"/>
              </w:rPr>
              <w:t>9</w:t>
            </w:r>
          </w:p>
        </w:tc>
        <w:tc>
          <w:tcPr>
            <w:tcW w:w="2106" w:type="dxa"/>
          </w:tcPr>
          <w:p w14:paraId="7DEAA8E2" w14:textId="3D00AF81" w:rsidR="00D8216D" w:rsidRPr="00F13EDE" w:rsidRDefault="00AB5A1F" w:rsidP="0001442C">
            <w:pPr>
              <w:jc w:val="center"/>
              <w:rPr>
                <w:sz w:val="22"/>
              </w:rPr>
            </w:pPr>
            <w:r>
              <w:rPr>
                <w:sz w:val="22"/>
              </w:rPr>
              <w:t>20</w:t>
            </w:r>
          </w:p>
        </w:tc>
      </w:tr>
      <w:tr w:rsidR="00D8216D" w:rsidRPr="00F13EDE" w14:paraId="6539E4A0" w14:textId="77777777" w:rsidTr="005542B4">
        <w:tc>
          <w:tcPr>
            <w:tcW w:w="570" w:type="dxa"/>
          </w:tcPr>
          <w:p w14:paraId="6389EDCF" w14:textId="77777777" w:rsidR="00D8216D" w:rsidRPr="00F13EDE" w:rsidRDefault="00D8216D" w:rsidP="00D8216D">
            <w:pPr>
              <w:widowControl w:val="0"/>
              <w:autoSpaceDE w:val="0"/>
              <w:autoSpaceDN w:val="0"/>
              <w:adjustRightInd w:val="0"/>
              <w:jc w:val="center"/>
              <w:rPr>
                <w:color w:val="000000"/>
                <w:sz w:val="22"/>
              </w:rPr>
            </w:pPr>
            <w:r w:rsidRPr="00F13EDE">
              <w:rPr>
                <w:color w:val="000000"/>
                <w:sz w:val="22"/>
              </w:rPr>
              <w:t>2.</w:t>
            </w:r>
          </w:p>
        </w:tc>
        <w:tc>
          <w:tcPr>
            <w:tcW w:w="3399" w:type="dxa"/>
          </w:tcPr>
          <w:p w14:paraId="3D74FE42" w14:textId="0EEC13E7" w:rsidR="00D8216D" w:rsidRPr="00F13EDE" w:rsidRDefault="00AB5A1F" w:rsidP="0001442C">
            <w:pPr>
              <w:widowControl w:val="0"/>
              <w:autoSpaceDE w:val="0"/>
              <w:autoSpaceDN w:val="0"/>
              <w:adjustRightInd w:val="0"/>
              <w:rPr>
                <w:color w:val="000000"/>
                <w:sz w:val="22"/>
              </w:rPr>
            </w:pPr>
            <w:r>
              <w:rPr>
                <w:color w:val="000000"/>
                <w:sz w:val="22"/>
              </w:rPr>
              <w:t>9 Tahun</w:t>
            </w:r>
          </w:p>
        </w:tc>
        <w:tc>
          <w:tcPr>
            <w:tcW w:w="1843" w:type="dxa"/>
          </w:tcPr>
          <w:p w14:paraId="4C4AFE92" w14:textId="25EFC550" w:rsidR="00D8216D" w:rsidRPr="00F13EDE" w:rsidRDefault="00AB5A1F" w:rsidP="0001442C">
            <w:pPr>
              <w:jc w:val="center"/>
              <w:rPr>
                <w:sz w:val="22"/>
              </w:rPr>
            </w:pPr>
            <w:r>
              <w:rPr>
                <w:sz w:val="22"/>
              </w:rPr>
              <w:t>12</w:t>
            </w:r>
          </w:p>
        </w:tc>
        <w:tc>
          <w:tcPr>
            <w:tcW w:w="2106" w:type="dxa"/>
          </w:tcPr>
          <w:p w14:paraId="741503A6" w14:textId="334F34BD" w:rsidR="00D8216D" w:rsidRPr="00F13EDE" w:rsidRDefault="00AB5A1F" w:rsidP="0001442C">
            <w:pPr>
              <w:jc w:val="center"/>
              <w:rPr>
                <w:sz w:val="22"/>
              </w:rPr>
            </w:pPr>
            <w:r>
              <w:rPr>
                <w:sz w:val="22"/>
              </w:rPr>
              <w:t>26,7</w:t>
            </w:r>
          </w:p>
        </w:tc>
      </w:tr>
      <w:tr w:rsidR="00D8216D" w:rsidRPr="00F13EDE" w14:paraId="00A95F16" w14:textId="77777777" w:rsidTr="005542B4">
        <w:tc>
          <w:tcPr>
            <w:tcW w:w="570" w:type="dxa"/>
          </w:tcPr>
          <w:p w14:paraId="7904A88F" w14:textId="77777777" w:rsidR="00D8216D" w:rsidRPr="00F13EDE" w:rsidRDefault="00D8216D" w:rsidP="00D8216D">
            <w:pPr>
              <w:widowControl w:val="0"/>
              <w:autoSpaceDE w:val="0"/>
              <w:autoSpaceDN w:val="0"/>
              <w:adjustRightInd w:val="0"/>
              <w:jc w:val="center"/>
              <w:rPr>
                <w:color w:val="000000"/>
                <w:sz w:val="22"/>
              </w:rPr>
            </w:pPr>
            <w:r w:rsidRPr="00F13EDE">
              <w:rPr>
                <w:color w:val="000000"/>
                <w:sz w:val="22"/>
              </w:rPr>
              <w:t>3.</w:t>
            </w:r>
          </w:p>
        </w:tc>
        <w:tc>
          <w:tcPr>
            <w:tcW w:w="3399" w:type="dxa"/>
          </w:tcPr>
          <w:p w14:paraId="42C37F5E" w14:textId="7C6B9BEB" w:rsidR="00D8216D" w:rsidRPr="00F13EDE" w:rsidRDefault="00AB5A1F" w:rsidP="0001442C">
            <w:pPr>
              <w:widowControl w:val="0"/>
              <w:autoSpaceDE w:val="0"/>
              <w:autoSpaceDN w:val="0"/>
              <w:adjustRightInd w:val="0"/>
              <w:rPr>
                <w:color w:val="000000"/>
                <w:sz w:val="22"/>
              </w:rPr>
            </w:pPr>
            <w:r>
              <w:rPr>
                <w:color w:val="000000"/>
                <w:sz w:val="22"/>
              </w:rPr>
              <w:t>10 Tahun</w:t>
            </w:r>
          </w:p>
        </w:tc>
        <w:tc>
          <w:tcPr>
            <w:tcW w:w="1843" w:type="dxa"/>
          </w:tcPr>
          <w:p w14:paraId="60FA1815" w14:textId="58832CFD" w:rsidR="00D8216D" w:rsidRPr="00F13EDE" w:rsidRDefault="00AB5A1F" w:rsidP="0001442C">
            <w:pPr>
              <w:jc w:val="center"/>
              <w:rPr>
                <w:sz w:val="22"/>
              </w:rPr>
            </w:pPr>
            <w:r>
              <w:rPr>
                <w:sz w:val="22"/>
              </w:rPr>
              <w:t>8</w:t>
            </w:r>
          </w:p>
        </w:tc>
        <w:tc>
          <w:tcPr>
            <w:tcW w:w="2106" w:type="dxa"/>
          </w:tcPr>
          <w:p w14:paraId="757ABCC9" w14:textId="4644DFD6" w:rsidR="00D8216D" w:rsidRPr="00F13EDE" w:rsidRDefault="00AB5A1F" w:rsidP="0001442C">
            <w:pPr>
              <w:jc w:val="center"/>
              <w:rPr>
                <w:sz w:val="22"/>
              </w:rPr>
            </w:pPr>
            <w:r>
              <w:rPr>
                <w:sz w:val="22"/>
              </w:rPr>
              <w:t>17,8</w:t>
            </w:r>
          </w:p>
        </w:tc>
      </w:tr>
      <w:tr w:rsidR="00D8216D" w:rsidRPr="00F13EDE" w14:paraId="4AF64876" w14:textId="77777777" w:rsidTr="005542B4">
        <w:tc>
          <w:tcPr>
            <w:tcW w:w="570" w:type="dxa"/>
          </w:tcPr>
          <w:p w14:paraId="141AFF3E" w14:textId="77777777" w:rsidR="00D8216D" w:rsidRDefault="00D8216D" w:rsidP="00D8216D">
            <w:pPr>
              <w:widowControl w:val="0"/>
              <w:autoSpaceDE w:val="0"/>
              <w:autoSpaceDN w:val="0"/>
              <w:adjustRightInd w:val="0"/>
              <w:jc w:val="center"/>
              <w:rPr>
                <w:color w:val="000000"/>
                <w:sz w:val="22"/>
              </w:rPr>
            </w:pPr>
            <w:r w:rsidRPr="00F13EDE">
              <w:rPr>
                <w:color w:val="000000"/>
                <w:sz w:val="22"/>
              </w:rPr>
              <w:t>4.</w:t>
            </w:r>
          </w:p>
          <w:p w14:paraId="7CB19067" w14:textId="6ABEA75E" w:rsidR="00AB5A1F" w:rsidRPr="00F13EDE" w:rsidRDefault="00AB5A1F" w:rsidP="00D8216D">
            <w:pPr>
              <w:widowControl w:val="0"/>
              <w:autoSpaceDE w:val="0"/>
              <w:autoSpaceDN w:val="0"/>
              <w:adjustRightInd w:val="0"/>
              <w:jc w:val="center"/>
              <w:rPr>
                <w:color w:val="000000"/>
                <w:sz w:val="22"/>
              </w:rPr>
            </w:pPr>
            <w:r>
              <w:rPr>
                <w:color w:val="000000"/>
                <w:sz w:val="22"/>
              </w:rPr>
              <w:t>5</w:t>
            </w:r>
          </w:p>
        </w:tc>
        <w:tc>
          <w:tcPr>
            <w:tcW w:w="3399" w:type="dxa"/>
          </w:tcPr>
          <w:p w14:paraId="27E347E6" w14:textId="77777777" w:rsidR="00D8216D" w:rsidRDefault="00AB5A1F" w:rsidP="0001442C">
            <w:pPr>
              <w:widowControl w:val="0"/>
              <w:autoSpaceDE w:val="0"/>
              <w:autoSpaceDN w:val="0"/>
              <w:adjustRightInd w:val="0"/>
              <w:rPr>
                <w:color w:val="000000"/>
                <w:sz w:val="22"/>
              </w:rPr>
            </w:pPr>
            <w:r>
              <w:rPr>
                <w:color w:val="000000"/>
                <w:sz w:val="22"/>
              </w:rPr>
              <w:t>11 Tahhun</w:t>
            </w:r>
          </w:p>
          <w:p w14:paraId="42FDAF36" w14:textId="268068CE" w:rsidR="00AB5A1F" w:rsidRPr="00F13EDE" w:rsidRDefault="00AB5A1F" w:rsidP="0001442C">
            <w:pPr>
              <w:widowControl w:val="0"/>
              <w:autoSpaceDE w:val="0"/>
              <w:autoSpaceDN w:val="0"/>
              <w:adjustRightInd w:val="0"/>
              <w:rPr>
                <w:color w:val="000000"/>
                <w:sz w:val="22"/>
              </w:rPr>
            </w:pPr>
            <w:r>
              <w:rPr>
                <w:color w:val="000000"/>
                <w:sz w:val="22"/>
              </w:rPr>
              <w:t>12 Tahun</w:t>
            </w:r>
          </w:p>
        </w:tc>
        <w:tc>
          <w:tcPr>
            <w:tcW w:w="1843" w:type="dxa"/>
          </w:tcPr>
          <w:p w14:paraId="70A376D1" w14:textId="77777777" w:rsidR="00D8216D" w:rsidRDefault="00AB5A1F" w:rsidP="0001442C">
            <w:pPr>
              <w:jc w:val="center"/>
              <w:rPr>
                <w:sz w:val="22"/>
              </w:rPr>
            </w:pPr>
            <w:r>
              <w:rPr>
                <w:sz w:val="22"/>
              </w:rPr>
              <w:t>12</w:t>
            </w:r>
          </w:p>
          <w:p w14:paraId="1937904C" w14:textId="4A122BEF" w:rsidR="00AB5A1F" w:rsidRPr="00F13EDE" w:rsidRDefault="00AB5A1F" w:rsidP="0001442C">
            <w:pPr>
              <w:jc w:val="center"/>
              <w:rPr>
                <w:sz w:val="22"/>
              </w:rPr>
            </w:pPr>
            <w:r>
              <w:rPr>
                <w:sz w:val="22"/>
              </w:rPr>
              <w:t>4</w:t>
            </w:r>
          </w:p>
        </w:tc>
        <w:tc>
          <w:tcPr>
            <w:tcW w:w="2106" w:type="dxa"/>
          </w:tcPr>
          <w:p w14:paraId="1FC99AB6" w14:textId="77777777" w:rsidR="00AB5A1F" w:rsidRDefault="00AB5A1F" w:rsidP="00AB5A1F">
            <w:pPr>
              <w:jc w:val="center"/>
              <w:rPr>
                <w:sz w:val="22"/>
              </w:rPr>
            </w:pPr>
            <w:r>
              <w:rPr>
                <w:sz w:val="22"/>
              </w:rPr>
              <w:t>26,7</w:t>
            </w:r>
          </w:p>
          <w:p w14:paraId="03A779BF" w14:textId="31374D14" w:rsidR="00125097" w:rsidRPr="00F13EDE" w:rsidRDefault="00125097" w:rsidP="00AB5A1F">
            <w:pPr>
              <w:jc w:val="center"/>
              <w:rPr>
                <w:sz w:val="22"/>
              </w:rPr>
            </w:pPr>
            <w:r>
              <w:rPr>
                <w:sz w:val="22"/>
              </w:rPr>
              <w:t>8,9</w:t>
            </w:r>
          </w:p>
        </w:tc>
      </w:tr>
      <w:tr w:rsidR="00D8216D" w:rsidRPr="00F13EDE" w14:paraId="4175A013" w14:textId="77777777" w:rsidTr="005542B4">
        <w:tc>
          <w:tcPr>
            <w:tcW w:w="3969" w:type="dxa"/>
            <w:gridSpan w:val="2"/>
          </w:tcPr>
          <w:p w14:paraId="6546B9EC" w14:textId="77777777" w:rsidR="00D8216D" w:rsidRPr="00F13EDE" w:rsidRDefault="00D8216D" w:rsidP="00D8216D">
            <w:pPr>
              <w:widowControl w:val="0"/>
              <w:autoSpaceDE w:val="0"/>
              <w:autoSpaceDN w:val="0"/>
              <w:adjustRightInd w:val="0"/>
              <w:jc w:val="center"/>
              <w:rPr>
                <w:b/>
                <w:color w:val="000000"/>
                <w:sz w:val="22"/>
              </w:rPr>
            </w:pPr>
            <w:r w:rsidRPr="00F13EDE">
              <w:rPr>
                <w:b/>
                <w:color w:val="000000"/>
                <w:sz w:val="22"/>
              </w:rPr>
              <w:t>Totals</w:t>
            </w:r>
          </w:p>
        </w:tc>
        <w:tc>
          <w:tcPr>
            <w:tcW w:w="1843" w:type="dxa"/>
          </w:tcPr>
          <w:p w14:paraId="65577184" w14:textId="6BCE766C" w:rsidR="00D8216D" w:rsidRPr="00F13EDE" w:rsidRDefault="00125097" w:rsidP="0001442C">
            <w:pPr>
              <w:jc w:val="center"/>
              <w:rPr>
                <w:b/>
                <w:sz w:val="22"/>
              </w:rPr>
            </w:pPr>
            <w:r>
              <w:rPr>
                <w:b/>
                <w:sz w:val="22"/>
              </w:rPr>
              <w:t>45</w:t>
            </w:r>
          </w:p>
        </w:tc>
        <w:tc>
          <w:tcPr>
            <w:tcW w:w="2106" w:type="dxa"/>
          </w:tcPr>
          <w:p w14:paraId="66AACC89" w14:textId="77777777" w:rsidR="00D8216D" w:rsidRPr="00F13EDE" w:rsidRDefault="00D8216D" w:rsidP="0001442C">
            <w:pPr>
              <w:jc w:val="center"/>
              <w:rPr>
                <w:b/>
                <w:sz w:val="22"/>
              </w:rPr>
            </w:pPr>
            <w:r w:rsidRPr="00F13EDE">
              <w:rPr>
                <w:b/>
                <w:sz w:val="22"/>
              </w:rPr>
              <w:t>100</w:t>
            </w:r>
          </w:p>
        </w:tc>
      </w:tr>
    </w:tbl>
    <w:p w14:paraId="508637B0" w14:textId="77777777" w:rsidR="00D23797" w:rsidRPr="00D23797" w:rsidRDefault="00D84AE5" w:rsidP="00D23797">
      <w:pPr>
        <w:pStyle w:val="NormalWeb"/>
        <w:numPr>
          <w:ilvl w:val="0"/>
          <w:numId w:val="9"/>
        </w:numPr>
        <w:snapToGrid w:val="0"/>
        <w:ind w:left="1072"/>
        <w:contextualSpacing/>
      </w:pPr>
      <w:r>
        <w:rPr>
          <w:rFonts w:ascii="TimesNewRomanPS" w:hAnsi="TimesNewRomanPS"/>
          <w:b/>
          <w:bCs/>
        </w:rPr>
        <w:lastRenderedPageBreak/>
        <w:t xml:space="preserve">Karakteristik Siswa Berdarkan Jenis Kelamin Siswa Di UPT SDN 75 Gresik Tahun 2022 </w:t>
      </w:r>
    </w:p>
    <w:p w14:paraId="56FE6F8D" w14:textId="0658DCF4" w:rsidR="00541FA8" w:rsidRPr="004F594B" w:rsidRDefault="00D23797" w:rsidP="004F594B">
      <w:pPr>
        <w:pStyle w:val="NormalWeb"/>
        <w:snapToGrid w:val="0"/>
        <w:ind w:left="1072" w:firstLine="368"/>
        <w:contextualSpacing/>
        <w:rPr>
          <w:rFonts w:ascii="TimesNewRomanPSMT" w:hAnsi="TimesNewRomanPSMT"/>
        </w:rPr>
      </w:pPr>
      <w:r w:rsidRPr="00D23797">
        <w:rPr>
          <w:rFonts w:ascii="TimesNewRomanPSMT" w:hAnsi="TimesNewRomanPSMT"/>
        </w:rPr>
        <w:t xml:space="preserve">Berdasarkan tabel berikut menunjukkan bahwa frekuensi jenis kelamin siswa </w:t>
      </w:r>
      <w:r w:rsidRPr="00D23797">
        <w:t xml:space="preserve"> </w:t>
      </w:r>
      <w:r w:rsidRPr="00D23797">
        <w:rPr>
          <w:rFonts w:ascii="TimesNewRomanPSMT" w:hAnsi="TimesNewRomanPSMT"/>
        </w:rPr>
        <w:t>kelas 2 sampai kelas 6 UPT SDN 75 Gresik lebih dari sebagian berjenis kelamin perempuan sebanyak 25 siswa (56,6%).</w:t>
      </w:r>
    </w:p>
    <w:tbl>
      <w:tblPr>
        <w:tblW w:w="7938" w:type="dxa"/>
        <w:tblInd w:w="959" w:type="dxa"/>
        <w:tblLook w:val="04A0" w:firstRow="1" w:lastRow="0" w:firstColumn="1" w:lastColumn="0" w:noHBand="0" w:noVBand="1"/>
      </w:tblPr>
      <w:tblGrid>
        <w:gridCol w:w="570"/>
        <w:gridCol w:w="3399"/>
        <w:gridCol w:w="1843"/>
        <w:gridCol w:w="2126"/>
      </w:tblGrid>
      <w:tr w:rsidR="00E2228E" w:rsidRPr="00F13EDE" w14:paraId="45B7455F" w14:textId="77777777" w:rsidTr="004542D3">
        <w:tc>
          <w:tcPr>
            <w:tcW w:w="570" w:type="dxa"/>
            <w:shd w:val="clear" w:color="auto" w:fill="C6D9F1" w:themeFill="text2" w:themeFillTint="33"/>
          </w:tcPr>
          <w:p w14:paraId="508B660E" w14:textId="77777777" w:rsidR="00E2228E" w:rsidRPr="00F13EDE" w:rsidRDefault="00E2228E" w:rsidP="004542D3">
            <w:pPr>
              <w:widowControl w:val="0"/>
              <w:autoSpaceDE w:val="0"/>
              <w:autoSpaceDN w:val="0"/>
              <w:adjustRightInd w:val="0"/>
              <w:jc w:val="center"/>
              <w:rPr>
                <w:b/>
                <w:color w:val="000000"/>
                <w:sz w:val="22"/>
              </w:rPr>
            </w:pPr>
            <w:r w:rsidRPr="00F13EDE">
              <w:rPr>
                <w:b/>
                <w:color w:val="000000"/>
                <w:sz w:val="22"/>
              </w:rPr>
              <w:t>No.</w:t>
            </w:r>
          </w:p>
        </w:tc>
        <w:tc>
          <w:tcPr>
            <w:tcW w:w="3399" w:type="dxa"/>
            <w:shd w:val="clear" w:color="auto" w:fill="C6D9F1" w:themeFill="text2" w:themeFillTint="33"/>
          </w:tcPr>
          <w:p w14:paraId="0ED6F9F6" w14:textId="5BF4A900" w:rsidR="00E2228E" w:rsidRPr="00F13EDE" w:rsidRDefault="00E2228E" w:rsidP="004542D3">
            <w:pPr>
              <w:widowControl w:val="0"/>
              <w:autoSpaceDE w:val="0"/>
              <w:autoSpaceDN w:val="0"/>
              <w:adjustRightInd w:val="0"/>
              <w:jc w:val="center"/>
              <w:rPr>
                <w:b/>
                <w:color w:val="000000"/>
                <w:sz w:val="22"/>
              </w:rPr>
            </w:pPr>
            <w:r>
              <w:rPr>
                <w:b/>
                <w:color w:val="000000"/>
                <w:sz w:val="22"/>
              </w:rPr>
              <w:t>Jenis Kelamin</w:t>
            </w:r>
          </w:p>
        </w:tc>
        <w:tc>
          <w:tcPr>
            <w:tcW w:w="1843" w:type="dxa"/>
            <w:shd w:val="clear" w:color="auto" w:fill="C6D9F1" w:themeFill="text2" w:themeFillTint="33"/>
          </w:tcPr>
          <w:p w14:paraId="684001CB" w14:textId="77777777" w:rsidR="00E2228E" w:rsidRPr="00F13EDE" w:rsidRDefault="00E2228E" w:rsidP="004542D3">
            <w:pPr>
              <w:widowControl w:val="0"/>
              <w:autoSpaceDE w:val="0"/>
              <w:autoSpaceDN w:val="0"/>
              <w:adjustRightInd w:val="0"/>
              <w:jc w:val="center"/>
              <w:rPr>
                <w:b/>
                <w:color w:val="000000"/>
                <w:sz w:val="22"/>
              </w:rPr>
            </w:pPr>
            <w:r w:rsidRPr="00F13EDE">
              <w:rPr>
                <w:b/>
                <w:color w:val="000000"/>
                <w:sz w:val="22"/>
              </w:rPr>
              <w:t>Totals</w:t>
            </w:r>
          </w:p>
        </w:tc>
        <w:tc>
          <w:tcPr>
            <w:tcW w:w="2126" w:type="dxa"/>
            <w:shd w:val="clear" w:color="auto" w:fill="C6D9F1" w:themeFill="text2" w:themeFillTint="33"/>
          </w:tcPr>
          <w:p w14:paraId="7A91C81F" w14:textId="77777777" w:rsidR="00E2228E" w:rsidRPr="00F13EDE" w:rsidRDefault="00E2228E" w:rsidP="004542D3">
            <w:pPr>
              <w:widowControl w:val="0"/>
              <w:autoSpaceDE w:val="0"/>
              <w:autoSpaceDN w:val="0"/>
              <w:adjustRightInd w:val="0"/>
              <w:jc w:val="center"/>
              <w:rPr>
                <w:b/>
                <w:color w:val="000000"/>
                <w:sz w:val="22"/>
              </w:rPr>
            </w:pPr>
            <w:r w:rsidRPr="00D8216D">
              <w:rPr>
                <w:b/>
                <w:color w:val="000000"/>
                <w:sz w:val="22"/>
              </w:rPr>
              <w:t>Percentage</w:t>
            </w:r>
            <w:r w:rsidRPr="00F13EDE">
              <w:rPr>
                <w:b/>
                <w:color w:val="000000"/>
                <w:sz w:val="22"/>
              </w:rPr>
              <w:t xml:space="preserve"> (%)</w:t>
            </w:r>
          </w:p>
        </w:tc>
      </w:tr>
      <w:tr w:rsidR="00E2228E" w:rsidRPr="00F13EDE" w14:paraId="5E50BB48" w14:textId="77777777" w:rsidTr="004542D3">
        <w:tc>
          <w:tcPr>
            <w:tcW w:w="570" w:type="dxa"/>
          </w:tcPr>
          <w:p w14:paraId="22ED2DF2" w14:textId="77777777" w:rsidR="00E2228E" w:rsidRPr="00F13EDE" w:rsidRDefault="00E2228E" w:rsidP="004542D3">
            <w:pPr>
              <w:widowControl w:val="0"/>
              <w:autoSpaceDE w:val="0"/>
              <w:autoSpaceDN w:val="0"/>
              <w:adjustRightInd w:val="0"/>
              <w:jc w:val="center"/>
              <w:rPr>
                <w:color w:val="000000"/>
                <w:sz w:val="22"/>
              </w:rPr>
            </w:pPr>
            <w:r w:rsidRPr="00F13EDE">
              <w:rPr>
                <w:color w:val="000000"/>
                <w:sz w:val="22"/>
              </w:rPr>
              <w:t>1.</w:t>
            </w:r>
          </w:p>
        </w:tc>
        <w:tc>
          <w:tcPr>
            <w:tcW w:w="3399" w:type="dxa"/>
          </w:tcPr>
          <w:p w14:paraId="00086DFE" w14:textId="517B875A" w:rsidR="00E2228E" w:rsidRPr="00F13EDE" w:rsidRDefault="00E2228E" w:rsidP="004542D3">
            <w:pPr>
              <w:widowControl w:val="0"/>
              <w:autoSpaceDE w:val="0"/>
              <w:autoSpaceDN w:val="0"/>
              <w:adjustRightInd w:val="0"/>
              <w:rPr>
                <w:color w:val="000000"/>
                <w:sz w:val="22"/>
              </w:rPr>
            </w:pPr>
            <w:r>
              <w:rPr>
                <w:color w:val="000000"/>
                <w:sz w:val="22"/>
              </w:rPr>
              <w:t xml:space="preserve">Laki-Laki </w:t>
            </w:r>
          </w:p>
        </w:tc>
        <w:tc>
          <w:tcPr>
            <w:tcW w:w="1843" w:type="dxa"/>
          </w:tcPr>
          <w:p w14:paraId="5E704AEA" w14:textId="35F51DF1" w:rsidR="00E2228E" w:rsidRPr="00F13EDE" w:rsidRDefault="00D84AE5" w:rsidP="004542D3">
            <w:pPr>
              <w:jc w:val="center"/>
              <w:rPr>
                <w:sz w:val="22"/>
              </w:rPr>
            </w:pPr>
            <w:r>
              <w:rPr>
                <w:sz w:val="22"/>
              </w:rPr>
              <w:t>20</w:t>
            </w:r>
          </w:p>
        </w:tc>
        <w:tc>
          <w:tcPr>
            <w:tcW w:w="2126" w:type="dxa"/>
          </w:tcPr>
          <w:p w14:paraId="14F6E235" w14:textId="5D1971D0" w:rsidR="00E2228E" w:rsidRPr="00F13EDE" w:rsidRDefault="00D84AE5" w:rsidP="004542D3">
            <w:pPr>
              <w:jc w:val="center"/>
              <w:rPr>
                <w:sz w:val="22"/>
              </w:rPr>
            </w:pPr>
            <w:r>
              <w:rPr>
                <w:sz w:val="22"/>
              </w:rPr>
              <w:t>44,4</w:t>
            </w:r>
          </w:p>
        </w:tc>
      </w:tr>
      <w:tr w:rsidR="00E2228E" w:rsidRPr="00F13EDE" w14:paraId="15E7D66F" w14:textId="77777777" w:rsidTr="004542D3">
        <w:tc>
          <w:tcPr>
            <w:tcW w:w="570" w:type="dxa"/>
          </w:tcPr>
          <w:p w14:paraId="5A2DA38E" w14:textId="77777777" w:rsidR="00E2228E" w:rsidRPr="00F13EDE" w:rsidRDefault="00E2228E" w:rsidP="004542D3">
            <w:pPr>
              <w:widowControl w:val="0"/>
              <w:autoSpaceDE w:val="0"/>
              <w:autoSpaceDN w:val="0"/>
              <w:adjustRightInd w:val="0"/>
              <w:jc w:val="center"/>
              <w:rPr>
                <w:color w:val="000000"/>
                <w:sz w:val="22"/>
              </w:rPr>
            </w:pPr>
            <w:r w:rsidRPr="00F13EDE">
              <w:rPr>
                <w:color w:val="000000"/>
                <w:sz w:val="22"/>
              </w:rPr>
              <w:t>2.</w:t>
            </w:r>
          </w:p>
        </w:tc>
        <w:tc>
          <w:tcPr>
            <w:tcW w:w="3399" w:type="dxa"/>
          </w:tcPr>
          <w:p w14:paraId="23E855BB" w14:textId="0E7046DC" w:rsidR="00E2228E" w:rsidRPr="00F13EDE" w:rsidRDefault="00E2228E" w:rsidP="004542D3">
            <w:pPr>
              <w:widowControl w:val="0"/>
              <w:autoSpaceDE w:val="0"/>
              <w:autoSpaceDN w:val="0"/>
              <w:adjustRightInd w:val="0"/>
              <w:rPr>
                <w:color w:val="000000"/>
                <w:sz w:val="22"/>
              </w:rPr>
            </w:pPr>
            <w:r>
              <w:rPr>
                <w:color w:val="000000"/>
                <w:sz w:val="22"/>
              </w:rPr>
              <w:t xml:space="preserve">Perempuan </w:t>
            </w:r>
          </w:p>
        </w:tc>
        <w:tc>
          <w:tcPr>
            <w:tcW w:w="1843" w:type="dxa"/>
          </w:tcPr>
          <w:p w14:paraId="232DA3ED" w14:textId="4DA7DBB0" w:rsidR="00E2228E" w:rsidRPr="00F13EDE" w:rsidRDefault="00D84AE5" w:rsidP="004542D3">
            <w:pPr>
              <w:jc w:val="center"/>
              <w:rPr>
                <w:sz w:val="22"/>
              </w:rPr>
            </w:pPr>
            <w:r>
              <w:rPr>
                <w:sz w:val="22"/>
              </w:rPr>
              <w:t>25</w:t>
            </w:r>
          </w:p>
        </w:tc>
        <w:tc>
          <w:tcPr>
            <w:tcW w:w="2126" w:type="dxa"/>
          </w:tcPr>
          <w:p w14:paraId="28F68F65" w14:textId="63A3F0D7" w:rsidR="00E2228E" w:rsidRPr="00F13EDE" w:rsidRDefault="00D84AE5" w:rsidP="004542D3">
            <w:pPr>
              <w:jc w:val="center"/>
              <w:rPr>
                <w:sz w:val="22"/>
              </w:rPr>
            </w:pPr>
            <w:r>
              <w:rPr>
                <w:sz w:val="22"/>
              </w:rPr>
              <w:t>55,6</w:t>
            </w:r>
          </w:p>
        </w:tc>
      </w:tr>
      <w:tr w:rsidR="00E2228E" w:rsidRPr="00F13EDE" w14:paraId="1C9A7FDC" w14:textId="77777777" w:rsidTr="004542D3">
        <w:tc>
          <w:tcPr>
            <w:tcW w:w="3969" w:type="dxa"/>
            <w:gridSpan w:val="2"/>
          </w:tcPr>
          <w:p w14:paraId="7A1A1166" w14:textId="77777777" w:rsidR="00E2228E" w:rsidRPr="00F13EDE" w:rsidRDefault="00E2228E" w:rsidP="004542D3">
            <w:pPr>
              <w:widowControl w:val="0"/>
              <w:autoSpaceDE w:val="0"/>
              <w:autoSpaceDN w:val="0"/>
              <w:adjustRightInd w:val="0"/>
              <w:jc w:val="center"/>
              <w:rPr>
                <w:b/>
                <w:color w:val="000000"/>
                <w:sz w:val="22"/>
              </w:rPr>
            </w:pPr>
            <w:r w:rsidRPr="00F13EDE">
              <w:rPr>
                <w:b/>
                <w:color w:val="000000"/>
                <w:sz w:val="22"/>
              </w:rPr>
              <w:t>Totals</w:t>
            </w:r>
          </w:p>
        </w:tc>
        <w:tc>
          <w:tcPr>
            <w:tcW w:w="1843" w:type="dxa"/>
          </w:tcPr>
          <w:p w14:paraId="551A7548" w14:textId="77777777" w:rsidR="00E2228E" w:rsidRPr="00F13EDE" w:rsidRDefault="00E2228E" w:rsidP="004542D3">
            <w:pPr>
              <w:jc w:val="center"/>
              <w:rPr>
                <w:b/>
                <w:sz w:val="22"/>
              </w:rPr>
            </w:pPr>
            <w:r>
              <w:rPr>
                <w:b/>
                <w:sz w:val="22"/>
              </w:rPr>
              <w:t>45</w:t>
            </w:r>
          </w:p>
        </w:tc>
        <w:tc>
          <w:tcPr>
            <w:tcW w:w="2126" w:type="dxa"/>
          </w:tcPr>
          <w:p w14:paraId="7312357A" w14:textId="77777777" w:rsidR="00E2228E" w:rsidRPr="00F13EDE" w:rsidRDefault="00E2228E" w:rsidP="004542D3">
            <w:pPr>
              <w:jc w:val="center"/>
              <w:rPr>
                <w:b/>
                <w:sz w:val="22"/>
              </w:rPr>
            </w:pPr>
            <w:r w:rsidRPr="00F13EDE">
              <w:rPr>
                <w:b/>
                <w:sz w:val="22"/>
              </w:rPr>
              <w:t>100</w:t>
            </w:r>
          </w:p>
        </w:tc>
      </w:tr>
    </w:tbl>
    <w:p w14:paraId="74C78F3B" w14:textId="387C96AF" w:rsidR="00CD4CC9" w:rsidRDefault="00F97469" w:rsidP="00CD4CC9">
      <w:pPr>
        <w:pStyle w:val="ListParagraph"/>
        <w:numPr>
          <w:ilvl w:val="1"/>
          <w:numId w:val="1"/>
        </w:numPr>
        <w:spacing w:after="360"/>
        <w:jc w:val="both"/>
        <w:rPr>
          <w:b/>
          <w:sz w:val="24"/>
          <w:szCs w:val="24"/>
        </w:rPr>
      </w:pPr>
      <w:r>
        <w:rPr>
          <w:b/>
          <w:sz w:val="24"/>
          <w:szCs w:val="24"/>
        </w:rPr>
        <w:t>Data Khusus</w:t>
      </w:r>
    </w:p>
    <w:p w14:paraId="1EAD81AE" w14:textId="77777777" w:rsidR="004F594B" w:rsidRDefault="004F594B" w:rsidP="004F594B">
      <w:pPr>
        <w:pStyle w:val="ListParagraph"/>
        <w:spacing w:after="360"/>
        <w:ind w:left="644"/>
        <w:jc w:val="both"/>
        <w:rPr>
          <w:b/>
          <w:sz w:val="24"/>
          <w:szCs w:val="24"/>
        </w:rPr>
      </w:pPr>
    </w:p>
    <w:p w14:paraId="21384FA9" w14:textId="77777777" w:rsidR="00541FA8" w:rsidRPr="00541FA8" w:rsidRDefault="00F97469" w:rsidP="004F594B">
      <w:pPr>
        <w:pStyle w:val="ListParagraph"/>
        <w:numPr>
          <w:ilvl w:val="3"/>
          <w:numId w:val="1"/>
        </w:numPr>
        <w:spacing w:before="100" w:beforeAutospacing="1" w:after="100" w:afterAutospacing="1"/>
        <w:ind w:left="1134" w:hanging="425"/>
        <w:jc w:val="both"/>
        <w:rPr>
          <w:sz w:val="24"/>
          <w:szCs w:val="24"/>
          <w:lang w:val="id-ID" w:eastAsia="id-ID"/>
        </w:rPr>
      </w:pPr>
      <w:r w:rsidRPr="00F97469">
        <w:rPr>
          <w:rFonts w:ascii="TimesNewRomanPS" w:hAnsi="TimesNewRomanPS"/>
          <w:b/>
          <w:bCs/>
          <w:sz w:val="24"/>
          <w:szCs w:val="24"/>
          <w:lang w:val="id-ID" w:eastAsia="id-ID"/>
        </w:rPr>
        <w:t xml:space="preserve">Krakteristik Sarana Sanitasi Di UPT SDN 75 Gresik tahun 2022 </w:t>
      </w:r>
    </w:p>
    <w:p w14:paraId="5660008B" w14:textId="2C54E029" w:rsidR="00D23797" w:rsidRPr="00541FA8" w:rsidRDefault="00FF66DC" w:rsidP="00541FA8">
      <w:pPr>
        <w:pStyle w:val="ListParagraph"/>
        <w:spacing w:before="100" w:beforeAutospacing="1" w:after="100" w:afterAutospacing="1"/>
        <w:ind w:left="1070" w:firstLine="370"/>
        <w:jc w:val="both"/>
        <w:rPr>
          <w:sz w:val="24"/>
          <w:szCs w:val="24"/>
          <w:lang w:val="id-ID" w:eastAsia="id-ID"/>
        </w:rPr>
      </w:pPr>
      <w:r w:rsidRPr="00EC0B3E">
        <w:rPr>
          <w:bCs/>
          <w:sz w:val="24"/>
          <w:szCs w:val="24"/>
          <w:lang w:val="id-ID"/>
        </w:rPr>
        <w:t xml:space="preserve">Berdasarkan table berikut, didapatkan hasil bahwa sarana sanitasi </w:t>
      </w:r>
      <w:r w:rsidRPr="00EC0B3E">
        <w:rPr>
          <w:rFonts w:ascii="TimesNewRomanPSMT" w:hAnsi="TimesNewRomanPSMT"/>
          <w:sz w:val="24"/>
          <w:szCs w:val="24"/>
          <w:lang w:val="id-ID"/>
        </w:rPr>
        <w:t xml:space="preserve">di UPT SDN 75 Gresik dalam kondisi layak (93,3%). </w:t>
      </w:r>
      <w:r w:rsidR="00541FA8" w:rsidRPr="00EC0B3E">
        <w:rPr>
          <w:sz w:val="24"/>
          <w:szCs w:val="24"/>
          <w:lang w:val="id-ID"/>
        </w:rPr>
        <w:t>Di UPT SDN 75 Gresik hampir seluruhnya sarana sanitasi dalam kondisi layak, hal ini di tinjau dari faktor- faktor sarana sanitasi dan ketersediaan fasilitas atau sarana sanitasi di sekolah tersebut. Fasilitas sarana sanitasi yang tersedia di UPT SDN 75 Gresik dan sudah memenuhi standar yang berlaku diantaranya yaitu tersedianya watafel, sabun dan air yang mengalir, kondisi dan ketersediaan air yang baik, tersedianya tempat sampah untuk setiap kelas, tersedianya toilet pembeda untuk siswa. sedangkan fasilitas sarana sanitasi yang belum memenuhi standar yaitu kondisi toilet yang kotor, kondisi atap yang terdapat beberapa lubang, tidak ada pengunci pintu kamar mandi. Sarana sanitasi ynag baik dan dalam kondisi layak dapat menghindarkan siswa dari penyakit yang akan berdampak pada kenyamanan dan semangat belajar belajar siswa saat belajar di sekolah</w:t>
      </w:r>
      <w:r w:rsidR="00541FA8" w:rsidRPr="00EC0B3E">
        <w:rPr>
          <w:lang w:val="id-ID"/>
        </w:rPr>
        <w:t xml:space="preserve">. </w:t>
      </w:r>
    </w:p>
    <w:tbl>
      <w:tblPr>
        <w:tblW w:w="7938" w:type="dxa"/>
        <w:tblInd w:w="959" w:type="dxa"/>
        <w:tblLook w:val="04A0" w:firstRow="1" w:lastRow="0" w:firstColumn="1" w:lastColumn="0" w:noHBand="0" w:noVBand="1"/>
      </w:tblPr>
      <w:tblGrid>
        <w:gridCol w:w="570"/>
        <w:gridCol w:w="3399"/>
        <w:gridCol w:w="1843"/>
        <w:gridCol w:w="2126"/>
      </w:tblGrid>
      <w:tr w:rsidR="00F2349E" w:rsidRPr="00F13EDE" w14:paraId="2CB8B48A" w14:textId="77777777" w:rsidTr="005542B4">
        <w:tc>
          <w:tcPr>
            <w:tcW w:w="570" w:type="dxa"/>
            <w:shd w:val="clear" w:color="auto" w:fill="C6D9F1" w:themeFill="text2" w:themeFillTint="33"/>
          </w:tcPr>
          <w:p w14:paraId="53280763" w14:textId="77777777" w:rsidR="00F2349E" w:rsidRPr="00F13EDE" w:rsidRDefault="00F2349E" w:rsidP="00F2349E">
            <w:pPr>
              <w:widowControl w:val="0"/>
              <w:autoSpaceDE w:val="0"/>
              <w:autoSpaceDN w:val="0"/>
              <w:adjustRightInd w:val="0"/>
              <w:jc w:val="center"/>
              <w:rPr>
                <w:b/>
                <w:color w:val="000000"/>
                <w:sz w:val="22"/>
              </w:rPr>
            </w:pPr>
            <w:r w:rsidRPr="00F13EDE">
              <w:rPr>
                <w:b/>
                <w:color w:val="000000"/>
                <w:sz w:val="22"/>
              </w:rPr>
              <w:t>No.</w:t>
            </w:r>
          </w:p>
        </w:tc>
        <w:tc>
          <w:tcPr>
            <w:tcW w:w="3399" w:type="dxa"/>
            <w:shd w:val="clear" w:color="auto" w:fill="C6D9F1" w:themeFill="text2" w:themeFillTint="33"/>
          </w:tcPr>
          <w:p w14:paraId="41B05388" w14:textId="4D6CCC9B" w:rsidR="00F2349E" w:rsidRPr="00F13EDE" w:rsidRDefault="00B4077B" w:rsidP="00F2349E">
            <w:pPr>
              <w:widowControl w:val="0"/>
              <w:autoSpaceDE w:val="0"/>
              <w:autoSpaceDN w:val="0"/>
              <w:adjustRightInd w:val="0"/>
              <w:jc w:val="center"/>
              <w:rPr>
                <w:b/>
                <w:color w:val="000000"/>
                <w:sz w:val="22"/>
              </w:rPr>
            </w:pPr>
            <w:r>
              <w:rPr>
                <w:b/>
                <w:color w:val="000000"/>
                <w:sz w:val="22"/>
              </w:rPr>
              <w:t>Sarana Sanitasi</w:t>
            </w:r>
          </w:p>
        </w:tc>
        <w:tc>
          <w:tcPr>
            <w:tcW w:w="1843" w:type="dxa"/>
            <w:shd w:val="clear" w:color="auto" w:fill="C6D9F1" w:themeFill="text2" w:themeFillTint="33"/>
          </w:tcPr>
          <w:p w14:paraId="248157D5" w14:textId="77777777" w:rsidR="00F2349E" w:rsidRPr="00F13EDE" w:rsidRDefault="00F2349E" w:rsidP="00F2349E">
            <w:pPr>
              <w:widowControl w:val="0"/>
              <w:autoSpaceDE w:val="0"/>
              <w:autoSpaceDN w:val="0"/>
              <w:adjustRightInd w:val="0"/>
              <w:jc w:val="center"/>
              <w:rPr>
                <w:b/>
                <w:color w:val="000000"/>
                <w:sz w:val="22"/>
              </w:rPr>
            </w:pPr>
            <w:r w:rsidRPr="00F13EDE">
              <w:rPr>
                <w:b/>
                <w:color w:val="000000"/>
                <w:sz w:val="22"/>
              </w:rPr>
              <w:t>Totals</w:t>
            </w:r>
          </w:p>
        </w:tc>
        <w:tc>
          <w:tcPr>
            <w:tcW w:w="2126" w:type="dxa"/>
            <w:shd w:val="clear" w:color="auto" w:fill="C6D9F1" w:themeFill="text2" w:themeFillTint="33"/>
          </w:tcPr>
          <w:p w14:paraId="11134E8A" w14:textId="77777777" w:rsidR="00F2349E" w:rsidRPr="00F13EDE" w:rsidRDefault="00F2349E" w:rsidP="00F2349E">
            <w:pPr>
              <w:widowControl w:val="0"/>
              <w:autoSpaceDE w:val="0"/>
              <w:autoSpaceDN w:val="0"/>
              <w:adjustRightInd w:val="0"/>
              <w:jc w:val="center"/>
              <w:rPr>
                <w:b/>
                <w:color w:val="000000"/>
                <w:sz w:val="22"/>
              </w:rPr>
            </w:pPr>
            <w:r w:rsidRPr="00D8216D">
              <w:rPr>
                <w:b/>
                <w:color w:val="000000"/>
                <w:sz w:val="22"/>
              </w:rPr>
              <w:t>Percentage</w:t>
            </w:r>
            <w:r w:rsidRPr="00F13EDE">
              <w:rPr>
                <w:b/>
                <w:color w:val="000000"/>
                <w:sz w:val="22"/>
              </w:rPr>
              <w:t xml:space="preserve"> (%)</w:t>
            </w:r>
          </w:p>
        </w:tc>
      </w:tr>
      <w:tr w:rsidR="00F2349E" w:rsidRPr="00F13EDE" w14:paraId="3ADBC943" w14:textId="77777777" w:rsidTr="005542B4">
        <w:tc>
          <w:tcPr>
            <w:tcW w:w="570" w:type="dxa"/>
          </w:tcPr>
          <w:p w14:paraId="44F2D2A5" w14:textId="77777777" w:rsidR="00F2349E" w:rsidRPr="00F13EDE" w:rsidRDefault="00F2349E" w:rsidP="0001442C">
            <w:pPr>
              <w:widowControl w:val="0"/>
              <w:autoSpaceDE w:val="0"/>
              <w:autoSpaceDN w:val="0"/>
              <w:adjustRightInd w:val="0"/>
              <w:jc w:val="center"/>
              <w:rPr>
                <w:color w:val="000000"/>
                <w:sz w:val="22"/>
              </w:rPr>
            </w:pPr>
            <w:r w:rsidRPr="00F13EDE">
              <w:rPr>
                <w:color w:val="000000"/>
                <w:sz w:val="22"/>
              </w:rPr>
              <w:t>1.</w:t>
            </w:r>
          </w:p>
        </w:tc>
        <w:tc>
          <w:tcPr>
            <w:tcW w:w="3399" w:type="dxa"/>
          </w:tcPr>
          <w:p w14:paraId="3287ECD8" w14:textId="414613EF" w:rsidR="00F2349E" w:rsidRPr="00F13EDE" w:rsidRDefault="00B4077B" w:rsidP="0001442C">
            <w:pPr>
              <w:widowControl w:val="0"/>
              <w:autoSpaceDE w:val="0"/>
              <w:autoSpaceDN w:val="0"/>
              <w:adjustRightInd w:val="0"/>
              <w:rPr>
                <w:color w:val="000000"/>
                <w:sz w:val="22"/>
              </w:rPr>
            </w:pPr>
            <w:r>
              <w:rPr>
                <w:color w:val="000000"/>
                <w:sz w:val="22"/>
              </w:rPr>
              <w:t>Layak</w:t>
            </w:r>
          </w:p>
        </w:tc>
        <w:tc>
          <w:tcPr>
            <w:tcW w:w="1843" w:type="dxa"/>
          </w:tcPr>
          <w:p w14:paraId="2395D956" w14:textId="76583C3B" w:rsidR="00F2349E" w:rsidRPr="00F13EDE" w:rsidRDefault="00B4077B" w:rsidP="0001442C">
            <w:pPr>
              <w:jc w:val="center"/>
              <w:rPr>
                <w:sz w:val="22"/>
              </w:rPr>
            </w:pPr>
            <w:r>
              <w:rPr>
                <w:sz w:val="22"/>
              </w:rPr>
              <w:t>42</w:t>
            </w:r>
          </w:p>
        </w:tc>
        <w:tc>
          <w:tcPr>
            <w:tcW w:w="2126" w:type="dxa"/>
          </w:tcPr>
          <w:p w14:paraId="46BF7AEE" w14:textId="7C06A7DD" w:rsidR="00F2349E" w:rsidRPr="00F13EDE" w:rsidRDefault="00B4077B" w:rsidP="0001442C">
            <w:pPr>
              <w:jc w:val="center"/>
              <w:rPr>
                <w:sz w:val="22"/>
              </w:rPr>
            </w:pPr>
            <w:r>
              <w:rPr>
                <w:sz w:val="22"/>
              </w:rPr>
              <w:t>93,3</w:t>
            </w:r>
          </w:p>
        </w:tc>
      </w:tr>
      <w:tr w:rsidR="00F2349E" w:rsidRPr="00F13EDE" w14:paraId="4C166C92" w14:textId="77777777" w:rsidTr="005542B4">
        <w:tc>
          <w:tcPr>
            <w:tcW w:w="570" w:type="dxa"/>
          </w:tcPr>
          <w:p w14:paraId="1CC4F026" w14:textId="77777777" w:rsidR="00F2349E" w:rsidRPr="00F13EDE" w:rsidRDefault="00F2349E" w:rsidP="0001442C">
            <w:pPr>
              <w:widowControl w:val="0"/>
              <w:autoSpaceDE w:val="0"/>
              <w:autoSpaceDN w:val="0"/>
              <w:adjustRightInd w:val="0"/>
              <w:jc w:val="center"/>
              <w:rPr>
                <w:color w:val="000000"/>
                <w:sz w:val="22"/>
              </w:rPr>
            </w:pPr>
            <w:r w:rsidRPr="00F13EDE">
              <w:rPr>
                <w:color w:val="000000"/>
                <w:sz w:val="22"/>
              </w:rPr>
              <w:t>2.</w:t>
            </w:r>
          </w:p>
        </w:tc>
        <w:tc>
          <w:tcPr>
            <w:tcW w:w="3399" w:type="dxa"/>
          </w:tcPr>
          <w:p w14:paraId="4A3DAF5B" w14:textId="271B8630" w:rsidR="00F2349E" w:rsidRPr="00F13EDE" w:rsidRDefault="00B4077B" w:rsidP="0001442C">
            <w:pPr>
              <w:widowControl w:val="0"/>
              <w:autoSpaceDE w:val="0"/>
              <w:autoSpaceDN w:val="0"/>
              <w:adjustRightInd w:val="0"/>
              <w:rPr>
                <w:color w:val="000000"/>
                <w:sz w:val="22"/>
              </w:rPr>
            </w:pPr>
            <w:r>
              <w:rPr>
                <w:color w:val="000000"/>
                <w:sz w:val="22"/>
              </w:rPr>
              <w:t>Tidak Layak</w:t>
            </w:r>
          </w:p>
        </w:tc>
        <w:tc>
          <w:tcPr>
            <w:tcW w:w="1843" w:type="dxa"/>
          </w:tcPr>
          <w:p w14:paraId="3B7D0FD3" w14:textId="1A229D74" w:rsidR="00F2349E" w:rsidRPr="00F13EDE" w:rsidRDefault="00B4077B" w:rsidP="0001442C">
            <w:pPr>
              <w:jc w:val="center"/>
              <w:rPr>
                <w:sz w:val="22"/>
              </w:rPr>
            </w:pPr>
            <w:r>
              <w:rPr>
                <w:sz w:val="22"/>
              </w:rPr>
              <w:t>3</w:t>
            </w:r>
          </w:p>
        </w:tc>
        <w:tc>
          <w:tcPr>
            <w:tcW w:w="2126" w:type="dxa"/>
          </w:tcPr>
          <w:p w14:paraId="47D4DC5B" w14:textId="1BF60EBB" w:rsidR="00F2349E" w:rsidRPr="00F13EDE" w:rsidRDefault="00B4077B" w:rsidP="0001442C">
            <w:pPr>
              <w:jc w:val="center"/>
              <w:rPr>
                <w:sz w:val="22"/>
              </w:rPr>
            </w:pPr>
            <w:r>
              <w:rPr>
                <w:sz w:val="22"/>
              </w:rPr>
              <w:t>6,7</w:t>
            </w:r>
          </w:p>
        </w:tc>
      </w:tr>
      <w:tr w:rsidR="00F2349E" w:rsidRPr="00F13EDE" w14:paraId="70B7FF76" w14:textId="77777777" w:rsidTr="005542B4">
        <w:tc>
          <w:tcPr>
            <w:tcW w:w="3969" w:type="dxa"/>
            <w:gridSpan w:val="2"/>
          </w:tcPr>
          <w:p w14:paraId="67572C0F" w14:textId="77777777" w:rsidR="00F2349E" w:rsidRPr="00F13EDE" w:rsidRDefault="00F2349E" w:rsidP="0001442C">
            <w:pPr>
              <w:widowControl w:val="0"/>
              <w:autoSpaceDE w:val="0"/>
              <w:autoSpaceDN w:val="0"/>
              <w:adjustRightInd w:val="0"/>
              <w:jc w:val="center"/>
              <w:rPr>
                <w:b/>
                <w:color w:val="000000"/>
                <w:sz w:val="22"/>
              </w:rPr>
            </w:pPr>
            <w:r w:rsidRPr="00F13EDE">
              <w:rPr>
                <w:b/>
                <w:color w:val="000000"/>
                <w:sz w:val="22"/>
              </w:rPr>
              <w:t>Totals</w:t>
            </w:r>
          </w:p>
        </w:tc>
        <w:tc>
          <w:tcPr>
            <w:tcW w:w="1843" w:type="dxa"/>
          </w:tcPr>
          <w:p w14:paraId="164237E8" w14:textId="39FC2D2F" w:rsidR="00F2349E" w:rsidRPr="00F13EDE" w:rsidRDefault="00B4077B" w:rsidP="0001442C">
            <w:pPr>
              <w:jc w:val="center"/>
              <w:rPr>
                <w:b/>
                <w:sz w:val="22"/>
              </w:rPr>
            </w:pPr>
            <w:r>
              <w:rPr>
                <w:b/>
                <w:sz w:val="22"/>
              </w:rPr>
              <w:t>45</w:t>
            </w:r>
          </w:p>
        </w:tc>
        <w:tc>
          <w:tcPr>
            <w:tcW w:w="2126" w:type="dxa"/>
          </w:tcPr>
          <w:p w14:paraId="05678DCF" w14:textId="77777777" w:rsidR="00F2349E" w:rsidRPr="00F13EDE" w:rsidRDefault="00F2349E" w:rsidP="0001442C">
            <w:pPr>
              <w:jc w:val="center"/>
              <w:rPr>
                <w:b/>
                <w:sz w:val="22"/>
              </w:rPr>
            </w:pPr>
            <w:r w:rsidRPr="00F13EDE">
              <w:rPr>
                <w:b/>
                <w:sz w:val="22"/>
              </w:rPr>
              <w:t>100</w:t>
            </w:r>
          </w:p>
        </w:tc>
      </w:tr>
    </w:tbl>
    <w:p w14:paraId="6632BAD9" w14:textId="77777777" w:rsidR="00541FA8" w:rsidRPr="00541FA8" w:rsidRDefault="00F7296C" w:rsidP="00541FA8">
      <w:pPr>
        <w:pStyle w:val="ListParagraph"/>
        <w:numPr>
          <w:ilvl w:val="3"/>
          <w:numId w:val="1"/>
        </w:numPr>
        <w:spacing w:before="100" w:beforeAutospacing="1" w:after="100" w:afterAutospacing="1"/>
        <w:ind w:hanging="361"/>
        <w:jc w:val="both"/>
        <w:rPr>
          <w:sz w:val="24"/>
          <w:szCs w:val="24"/>
          <w:lang w:val="id-ID" w:eastAsia="id-ID"/>
        </w:rPr>
      </w:pPr>
      <w:r w:rsidRPr="00F97469">
        <w:rPr>
          <w:rFonts w:ascii="TimesNewRomanPS" w:hAnsi="TimesNewRomanPS"/>
          <w:b/>
          <w:bCs/>
          <w:sz w:val="24"/>
          <w:szCs w:val="24"/>
          <w:lang w:val="id-ID" w:eastAsia="id-ID"/>
        </w:rPr>
        <w:t xml:space="preserve">Krakteristik </w:t>
      </w:r>
      <w:r w:rsidRPr="00EC0B3E">
        <w:rPr>
          <w:rFonts w:ascii="TimesNewRomanPS" w:hAnsi="TimesNewRomanPS"/>
          <w:b/>
          <w:bCs/>
          <w:sz w:val="24"/>
          <w:szCs w:val="24"/>
          <w:lang w:val="nb-NO" w:eastAsia="id-ID"/>
        </w:rPr>
        <w:t xml:space="preserve">Lingkungan Fisik </w:t>
      </w:r>
      <w:r w:rsidRPr="00F97469">
        <w:rPr>
          <w:rFonts w:ascii="TimesNewRomanPS" w:hAnsi="TimesNewRomanPS"/>
          <w:b/>
          <w:bCs/>
          <w:sz w:val="24"/>
          <w:szCs w:val="24"/>
          <w:lang w:val="id-ID" w:eastAsia="id-ID"/>
        </w:rPr>
        <w:t>Di UPT SDN 75 Gresik tahun 2022</w:t>
      </w:r>
    </w:p>
    <w:p w14:paraId="21D7E2DE" w14:textId="28AA64B0" w:rsidR="00B4077B" w:rsidRPr="00541FA8" w:rsidRDefault="00FF66DC" w:rsidP="00541FA8">
      <w:pPr>
        <w:pStyle w:val="ListParagraph"/>
        <w:spacing w:before="100" w:beforeAutospacing="1" w:after="100" w:afterAutospacing="1"/>
        <w:ind w:left="1070" w:firstLine="370"/>
        <w:jc w:val="both"/>
        <w:rPr>
          <w:sz w:val="24"/>
          <w:szCs w:val="24"/>
          <w:lang w:val="id-ID" w:eastAsia="id-ID"/>
        </w:rPr>
      </w:pPr>
      <w:r w:rsidRPr="00541FA8">
        <w:rPr>
          <w:sz w:val="24"/>
          <w:szCs w:val="24"/>
          <w:lang w:val="id-ID"/>
        </w:rPr>
        <w:t>Berdasarkan table</w:t>
      </w:r>
      <w:r w:rsidRPr="00EC0B3E">
        <w:rPr>
          <w:sz w:val="24"/>
          <w:szCs w:val="24"/>
          <w:lang w:val="id-ID"/>
        </w:rPr>
        <w:t xml:space="preserve"> berikut, </w:t>
      </w:r>
      <w:r w:rsidRPr="00541FA8">
        <w:rPr>
          <w:sz w:val="24"/>
          <w:szCs w:val="24"/>
          <w:lang w:val="id-ID"/>
        </w:rPr>
        <w:t xml:space="preserve"> menunjukkan hasil bahwa lebih dari sebagian lingkungan fisik di UPT SDN 75 Gresik memenuhi standar (73,3%).</w:t>
      </w:r>
      <w:r w:rsidR="00541FA8" w:rsidRPr="00EC0B3E">
        <w:rPr>
          <w:sz w:val="24"/>
          <w:szCs w:val="24"/>
          <w:lang w:val="id-ID"/>
        </w:rPr>
        <w:t xml:space="preserve"> Lingkungan fisik di UPT SDN 75 Gresik sejauh ini sebagian besar sudah memenuhi standar, hal ini ditinjau dari faktor-faktor lingkungan fisik di sekolah tersebut diantaranya yaitu: di dalam kelas hampir seluruh kelas memiliki ventilasi yang baik dan cukup, sehingga udara dan cahaya alami mudah masuk ke dalam kelas, suhu ruangan di dalam kelas tersebut sudah memnuhi standar yaitu sekitar 28 oC, pencahayaan di ruang kelas sudah memenuhi standar yaitu lebih dari 250 lux. Meskipun kondisi sekolah yang berada di jalan besar dan banyak di lewati kendaraan besar serta menyebabkan getaran kecil tetapi hanya 2 kelas dan lingkungan di luar kelas yang sesekali terasa getaran kecil, tetapi pada tingkat kebisingan semua kelas melebihi batas atau standar. </w:t>
      </w:r>
    </w:p>
    <w:tbl>
      <w:tblPr>
        <w:tblW w:w="8363" w:type="dxa"/>
        <w:tblInd w:w="675" w:type="dxa"/>
        <w:tblLook w:val="04A0" w:firstRow="1" w:lastRow="0" w:firstColumn="1" w:lastColumn="0" w:noHBand="0" w:noVBand="1"/>
      </w:tblPr>
      <w:tblGrid>
        <w:gridCol w:w="570"/>
        <w:gridCol w:w="3824"/>
        <w:gridCol w:w="1843"/>
        <w:gridCol w:w="2126"/>
      </w:tblGrid>
      <w:tr w:rsidR="00F2349E" w:rsidRPr="00F13EDE" w14:paraId="1135DD2C" w14:textId="77777777" w:rsidTr="005542B4">
        <w:tc>
          <w:tcPr>
            <w:tcW w:w="570" w:type="dxa"/>
            <w:shd w:val="clear" w:color="auto" w:fill="DBE5F1" w:themeFill="accent1" w:themeFillTint="33"/>
          </w:tcPr>
          <w:p w14:paraId="175D22BE" w14:textId="77777777" w:rsidR="00F2349E" w:rsidRPr="00F13EDE" w:rsidRDefault="00F2349E" w:rsidP="00F2349E">
            <w:pPr>
              <w:widowControl w:val="0"/>
              <w:autoSpaceDE w:val="0"/>
              <w:autoSpaceDN w:val="0"/>
              <w:adjustRightInd w:val="0"/>
              <w:jc w:val="center"/>
              <w:rPr>
                <w:b/>
                <w:color w:val="000000"/>
                <w:sz w:val="22"/>
              </w:rPr>
            </w:pPr>
            <w:r w:rsidRPr="00F13EDE">
              <w:rPr>
                <w:b/>
                <w:color w:val="000000"/>
                <w:sz w:val="22"/>
              </w:rPr>
              <w:t>No.</w:t>
            </w:r>
          </w:p>
        </w:tc>
        <w:tc>
          <w:tcPr>
            <w:tcW w:w="3824" w:type="dxa"/>
            <w:shd w:val="clear" w:color="auto" w:fill="DBE5F1" w:themeFill="accent1" w:themeFillTint="33"/>
          </w:tcPr>
          <w:p w14:paraId="6B0A8107" w14:textId="51D66877" w:rsidR="00F2349E" w:rsidRPr="00F13EDE" w:rsidRDefault="00571F87" w:rsidP="00F2349E">
            <w:pPr>
              <w:widowControl w:val="0"/>
              <w:autoSpaceDE w:val="0"/>
              <w:autoSpaceDN w:val="0"/>
              <w:adjustRightInd w:val="0"/>
              <w:jc w:val="center"/>
              <w:rPr>
                <w:b/>
                <w:color w:val="000000"/>
                <w:sz w:val="22"/>
              </w:rPr>
            </w:pPr>
            <w:r>
              <w:rPr>
                <w:b/>
                <w:color w:val="000000"/>
                <w:sz w:val="22"/>
              </w:rPr>
              <w:t>Lingkungan Fisik</w:t>
            </w:r>
          </w:p>
        </w:tc>
        <w:tc>
          <w:tcPr>
            <w:tcW w:w="1843" w:type="dxa"/>
            <w:shd w:val="clear" w:color="auto" w:fill="DBE5F1" w:themeFill="accent1" w:themeFillTint="33"/>
          </w:tcPr>
          <w:p w14:paraId="0D04D79E" w14:textId="77777777" w:rsidR="00F2349E" w:rsidRPr="00F13EDE" w:rsidRDefault="00F2349E" w:rsidP="0001442C">
            <w:pPr>
              <w:widowControl w:val="0"/>
              <w:autoSpaceDE w:val="0"/>
              <w:autoSpaceDN w:val="0"/>
              <w:adjustRightInd w:val="0"/>
              <w:jc w:val="center"/>
              <w:rPr>
                <w:b/>
                <w:color w:val="000000"/>
                <w:sz w:val="22"/>
              </w:rPr>
            </w:pPr>
            <w:r w:rsidRPr="00F13EDE">
              <w:rPr>
                <w:b/>
                <w:color w:val="000000"/>
                <w:sz w:val="22"/>
              </w:rPr>
              <w:t>Totals</w:t>
            </w:r>
          </w:p>
        </w:tc>
        <w:tc>
          <w:tcPr>
            <w:tcW w:w="2126" w:type="dxa"/>
            <w:shd w:val="clear" w:color="auto" w:fill="DBE5F1" w:themeFill="accent1" w:themeFillTint="33"/>
          </w:tcPr>
          <w:p w14:paraId="0DD0756F" w14:textId="77777777" w:rsidR="00F2349E" w:rsidRPr="00F13EDE" w:rsidRDefault="00F2349E" w:rsidP="0001442C">
            <w:pPr>
              <w:widowControl w:val="0"/>
              <w:autoSpaceDE w:val="0"/>
              <w:autoSpaceDN w:val="0"/>
              <w:adjustRightInd w:val="0"/>
              <w:jc w:val="center"/>
              <w:rPr>
                <w:b/>
                <w:color w:val="000000"/>
                <w:sz w:val="22"/>
              </w:rPr>
            </w:pPr>
            <w:r w:rsidRPr="00D8216D">
              <w:rPr>
                <w:b/>
                <w:color w:val="000000"/>
                <w:sz w:val="22"/>
              </w:rPr>
              <w:t>Percentage</w:t>
            </w:r>
            <w:r w:rsidRPr="00F13EDE">
              <w:rPr>
                <w:b/>
                <w:color w:val="000000"/>
                <w:sz w:val="22"/>
              </w:rPr>
              <w:t xml:space="preserve"> (%)</w:t>
            </w:r>
          </w:p>
        </w:tc>
      </w:tr>
      <w:tr w:rsidR="00F2349E" w:rsidRPr="00F13EDE" w14:paraId="6C3F73C8" w14:textId="77777777" w:rsidTr="005542B4">
        <w:tc>
          <w:tcPr>
            <w:tcW w:w="570" w:type="dxa"/>
          </w:tcPr>
          <w:p w14:paraId="5A729D27" w14:textId="77777777" w:rsidR="00F2349E" w:rsidRPr="00F13EDE" w:rsidRDefault="00F2349E" w:rsidP="00F2349E">
            <w:pPr>
              <w:widowControl w:val="0"/>
              <w:autoSpaceDE w:val="0"/>
              <w:autoSpaceDN w:val="0"/>
              <w:adjustRightInd w:val="0"/>
              <w:ind w:left="34"/>
              <w:jc w:val="both"/>
              <w:rPr>
                <w:color w:val="000000"/>
                <w:sz w:val="22"/>
              </w:rPr>
            </w:pPr>
            <w:r w:rsidRPr="00F13EDE">
              <w:rPr>
                <w:color w:val="000000"/>
                <w:sz w:val="22"/>
              </w:rPr>
              <w:t>1.</w:t>
            </w:r>
          </w:p>
        </w:tc>
        <w:tc>
          <w:tcPr>
            <w:tcW w:w="3824" w:type="dxa"/>
          </w:tcPr>
          <w:p w14:paraId="7A03B589" w14:textId="6D5DD4B8" w:rsidR="00F2349E" w:rsidRPr="00F13EDE" w:rsidRDefault="00571F87" w:rsidP="00F2349E">
            <w:pPr>
              <w:widowControl w:val="0"/>
              <w:autoSpaceDE w:val="0"/>
              <w:autoSpaceDN w:val="0"/>
              <w:adjustRightInd w:val="0"/>
              <w:jc w:val="both"/>
              <w:rPr>
                <w:color w:val="000000"/>
                <w:sz w:val="22"/>
              </w:rPr>
            </w:pPr>
            <w:r>
              <w:rPr>
                <w:color w:val="000000"/>
                <w:sz w:val="22"/>
              </w:rPr>
              <w:t>Memenuhi Standar</w:t>
            </w:r>
          </w:p>
        </w:tc>
        <w:tc>
          <w:tcPr>
            <w:tcW w:w="1843" w:type="dxa"/>
          </w:tcPr>
          <w:p w14:paraId="7B5836D6" w14:textId="2EAC3A33" w:rsidR="00F2349E" w:rsidRPr="00F13EDE" w:rsidRDefault="00571F87" w:rsidP="00F2349E">
            <w:pPr>
              <w:widowControl w:val="0"/>
              <w:autoSpaceDE w:val="0"/>
              <w:autoSpaceDN w:val="0"/>
              <w:adjustRightInd w:val="0"/>
              <w:ind w:left="34"/>
              <w:jc w:val="center"/>
              <w:rPr>
                <w:color w:val="000000"/>
                <w:sz w:val="22"/>
              </w:rPr>
            </w:pPr>
            <w:r>
              <w:rPr>
                <w:color w:val="000000"/>
                <w:sz w:val="22"/>
              </w:rPr>
              <w:t>33</w:t>
            </w:r>
          </w:p>
        </w:tc>
        <w:tc>
          <w:tcPr>
            <w:tcW w:w="2126" w:type="dxa"/>
          </w:tcPr>
          <w:p w14:paraId="023CA981" w14:textId="7E6B409A" w:rsidR="00F2349E" w:rsidRPr="00F13EDE" w:rsidRDefault="00571F87" w:rsidP="00F2349E">
            <w:pPr>
              <w:widowControl w:val="0"/>
              <w:autoSpaceDE w:val="0"/>
              <w:autoSpaceDN w:val="0"/>
              <w:adjustRightInd w:val="0"/>
              <w:ind w:left="34"/>
              <w:jc w:val="center"/>
              <w:rPr>
                <w:color w:val="000000"/>
                <w:sz w:val="22"/>
              </w:rPr>
            </w:pPr>
            <w:r>
              <w:rPr>
                <w:color w:val="000000"/>
                <w:sz w:val="22"/>
              </w:rPr>
              <w:t>73,3</w:t>
            </w:r>
          </w:p>
        </w:tc>
      </w:tr>
      <w:tr w:rsidR="00F2349E" w:rsidRPr="00F13EDE" w14:paraId="5AB2CAB2" w14:textId="77777777" w:rsidTr="005542B4">
        <w:tc>
          <w:tcPr>
            <w:tcW w:w="570" w:type="dxa"/>
          </w:tcPr>
          <w:p w14:paraId="5949A928" w14:textId="77777777" w:rsidR="00F2349E" w:rsidRPr="00F13EDE" w:rsidRDefault="00F2349E" w:rsidP="00F2349E">
            <w:pPr>
              <w:widowControl w:val="0"/>
              <w:autoSpaceDE w:val="0"/>
              <w:autoSpaceDN w:val="0"/>
              <w:adjustRightInd w:val="0"/>
              <w:ind w:left="34"/>
              <w:jc w:val="both"/>
              <w:rPr>
                <w:color w:val="000000"/>
                <w:sz w:val="22"/>
              </w:rPr>
            </w:pPr>
            <w:r w:rsidRPr="00F13EDE">
              <w:rPr>
                <w:color w:val="000000"/>
                <w:sz w:val="22"/>
              </w:rPr>
              <w:t>2.</w:t>
            </w:r>
          </w:p>
        </w:tc>
        <w:tc>
          <w:tcPr>
            <w:tcW w:w="3824" w:type="dxa"/>
          </w:tcPr>
          <w:p w14:paraId="79EB4ADB" w14:textId="1B54E886" w:rsidR="00F2349E" w:rsidRPr="00F13EDE" w:rsidRDefault="00571F87" w:rsidP="00F2349E">
            <w:pPr>
              <w:widowControl w:val="0"/>
              <w:autoSpaceDE w:val="0"/>
              <w:autoSpaceDN w:val="0"/>
              <w:adjustRightInd w:val="0"/>
              <w:jc w:val="both"/>
              <w:rPr>
                <w:color w:val="000000"/>
                <w:sz w:val="22"/>
              </w:rPr>
            </w:pPr>
            <w:r>
              <w:rPr>
                <w:color w:val="000000"/>
                <w:sz w:val="22"/>
              </w:rPr>
              <w:t>Tidak Memenuhi Standar</w:t>
            </w:r>
          </w:p>
        </w:tc>
        <w:tc>
          <w:tcPr>
            <w:tcW w:w="1843" w:type="dxa"/>
          </w:tcPr>
          <w:p w14:paraId="52A39FE7" w14:textId="1DC95B3D" w:rsidR="00F2349E" w:rsidRPr="00F13EDE" w:rsidRDefault="00571F87" w:rsidP="00F2349E">
            <w:pPr>
              <w:widowControl w:val="0"/>
              <w:autoSpaceDE w:val="0"/>
              <w:autoSpaceDN w:val="0"/>
              <w:adjustRightInd w:val="0"/>
              <w:ind w:left="34"/>
              <w:jc w:val="center"/>
              <w:rPr>
                <w:color w:val="000000"/>
                <w:sz w:val="22"/>
              </w:rPr>
            </w:pPr>
            <w:r>
              <w:rPr>
                <w:color w:val="000000"/>
                <w:sz w:val="22"/>
              </w:rPr>
              <w:t>12</w:t>
            </w:r>
          </w:p>
        </w:tc>
        <w:tc>
          <w:tcPr>
            <w:tcW w:w="2126" w:type="dxa"/>
          </w:tcPr>
          <w:p w14:paraId="6A3A53EE" w14:textId="1A86BF2D" w:rsidR="00F2349E" w:rsidRPr="00F13EDE" w:rsidRDefault="00571F87" w:rsidP="00F2349E">
            <w:pPr>
              <w:widowControl w:val="0"/>
              <w:autoSpaceDE w:val="0"/>
              <w:autoSpaceDN w:val="0"/>
              <w:adjustRightInd w:val="0"/>
              <w:ind w:left="34"/>
              <w:jc w:val="center"/>
              <w:rPr>
                <w:color w:val="000000"/>
                <w:sz w:val="22"/>
              </w:rPr>
            </w:pPr>
            <w:r>
              <w:rPr>
                <w:color w:val="000000"/>
                <w:sz w:val="22"/>
              </w:rPr>
              <w:t>26,7</w:t>
            </w:r>
          </w:p>
        </w:tc>
      </w:tr>
      <w:tr w:rsidR="00F2349E" w:rsidRPr="00F13EDE" w14:paraId="307EA32C" w14:textId="77777777" w:rsidTr="005542B4">
        <w:tc>
          <w:tcPr>
            <w:tcW w:w="4394" w:type="dxa"/>
            <w:gridSpan w:val="2"/>
          </w:tcPr>
          <w:p w14:paraId="1816E476" w14:textId="29728130" w:rsidR="00F2349E" w:rsidRPr="00F13EDE" w:rsidRDefault="00F2349E" w:rsidP="00DB6817">
            <w:pPr>
              <w:widowControl w:val="0"/>
              <w:autoSpaceDE w:val="0"/>
              <w:autoSpaceDN w:val="0"/>
              <w:adjustRightInd w:val="0"/>
              <w:jc w:val="center"/>
              <w:rPr>
                <w:b/>
                <w:color w:val="000000"/>
                <w:sz w:val="22"/>
              </w:rPr>
            </w:pPr>
            <w:r w:rsidRPr="00F13EDE">
              <w:rPr>
                <w:b/>
                <w:color w:val="000000"/>
                <w:sz w:val="22"/>
              </w:rPr>
              <w:t>Totals</w:t>
            </w:r>
          </w:p>
        </w:tc>
        <w:tc>
          <w:tcPr>
            <w:tcW w:w="1843" w:type="dxa"/>
          </w:tcPr>
          <w:p w14:paraId="41473585" w14:textId="2F6D2FF6" w:rsidR="00F2349E" w:rsidRPr="00F13EDE" w:rsidRDefault="00571F87" w:rsidP="00F2349E">
            <w:pPr>
              <w:widowControl w:val="0"/>
              <w:autoSpaceDE w:val="0"/>
              <w:autoSpaceDN w:val="0"/>
              <w:adjustRightInd w:val="0"/>
              <w:ind w:left="34"/>
              <w:jc w:val="center"/>
              <w:rPr>
                <w:b/>
                <w:color w:val="000000"/>
                <w:sz w:val="22"/>
              </w:rPr>
            </w:pPr>
            <w:r>
              <w:rPr>
                <w:b/>
                <w:color w:val="000000"/>
                <w:sz w:val="22"/>
              </w:rPr>
              <w:t>45</w:t>
            </w:r>
          </w:p>
        </w:tc>
        <w:tc>
          <w:tcPr>
            <w:tcW w:w="2126" w:type="dxa"/>
          </w:tcPr>
          <w:p w14:paraId="63DD0110" w14:textId="77777777" w:rsidR="00F2349E" w:rsidRPr="00F13EDE" w:rsidRDefault="00F2349E" w:rsidP="00F2349E">
            <w:pPr>
              <w:widowControl w:val="0"/>
              <w:autoSpaceDE w:val="0"/>
              <w:autoSpaceDN w:val="0"/>
              <w:adjustRightInd w:val="0"/>
              <w:ind w:left="34"/>
              <w:rPr>
                <w:b/>
                <w:color w:val="000000"/>
                <w:sz w:val="22"/>
              </w:rPr>
            </w:pPr>
            <w:r w:rsidRPr="00F13EDE">
              <w:rPr>
                <w:b/>
                <w:color w:val="000000"/>
                <w:sz w:val="22"/>
              </w:rPr>
              <w:t xml:space="preserve">            100,0</w:t>
            </w:r>
          </w:p>
        </w:tc>
      </w:tr>
    </w:tbl>
    <w:p w14:paraId="673B1F8C" w14:textId="77777777" w:rsidR="00541FA8" w:rsidRPr="00541FA8" w:rsidRDefault="00F7296C" w:rsidP="00541FA8">
      <w:pPr>
        <w:pStyle w:val="ListParagraph"/>
        <w:numPr>
          <w:ilvl w:val="3"/>
          <w:numId w:val="1"/>
        </w:numPr>
        <w:spacing w:before="100" w:beforeAutospacing="1" w:after="100" w:afterAutospacing="1"/>
        <w:jc w:val="both"/>
        <w:rPr>
          <w:sz w:val="24"/>
          <w:szCs w:val="24"/>
          <w:lang w:val="id-ID" w:eastAsia="id-ID"/>
        </w:rPr>
      </w:pPr>
      <w:r w:rsidRPr="00F97469">
        <w:rPr>
          <w:rFonts w:ascii="TimesNewRomanPS" w:hAnsi="TimesNewRomanPS"/>
          <w:b/>
          <w:bCs/>
          <w:sz w:val="24"/>
          <w:szCs w:val="24"/>
          <w:lang w:val="id-ID" w:eastAsia="id-ID"/>
        </w:rPr>
        <w:lastRenderedPageBreak/>
        <w:t xml:space="preserve">Krakteristik </w:t>
      </w:r>
      <w:r w:rsidRPr="00EC0B3E">
        <w:rPr>
          <w:rFonts w:ascii="TimesNewRomanPS" w:hAnsi="TimesNewRomanPS"/>
          <w:b/>
          <w:bCs/>
          <w:sz w:val="24"/>
          <w:szCs w:val="24"/>
          <w:lang w:val="nb-NO" w:eastAsia="id-ID"/>
        </w:rPr>
        <w:t xml:space="preserve">Kenyamanan </w:t>
      </w:r>
      <w:r w:rsidRPr="00F97469">
        <w:rPr>
          <w:rFonts w:ascii="TimesNewRomanPS" w:hAnsi="TimesNewRomanPS"/>
          <w:b/>
          <w:bCs/>
          <w:sz w:val="24"/>
          <w:szCs w:val="24"/>
          <w:lang w:val="id-ID" w:eastAsia="id-ID"/>
        </w:rPr>
        <w:t xml:space="preserve">Di UPT SDN 75 Gresik tahun 2022 </w:t>
      </w:r>
    </w:p>
    <w:p w14:paraId="05469918" w14:textId="6D3726D6" w:rsidR="005542B4" w:rsidRPr="00541FA8" w:rsidRDefault="00FF66DC" w:rsidP="00541FA8">
      <w:pPr>
        <w:pStyle w:val="ListParagraph"/>
        <w:spacing w:before="100" w:beforeAutospacing="1" w:after="100" w:afterAutospacing="1"/>
        <w:ind w:left="1070" w:firstLine="370"/>
        <w:jc w:val="both"/>
        <w:rPr>
          <w:sz w:val="24"/>
          <w:szCs w:val="24"/>
          <w:lang w:val="id-ID" w:eastAsia="id-ID"/>
        </w:rPr>
      </w:pPr>
      <w:r w:rsidRPr="00541FA8">
        <w:rPr>
          <w:sz w:val="24"/>
          <w:szCs w:val="24"/>
          <w:lang w:val="id-ID"/>
        </w:rPr>
        <w:t>Berdasarkan tabel</w:t>
      </w:r>
      <w:r w:rsidRPr="00EC0B3E">
        <w:rPr>
          <w:sz w:val="24"/>
          <w:szCs w:val="24"/>
          <w:lang w:val="id-ID"/>
        </w:rPr>
        <w:t xml:space="preserve"> berikut, menunjukkan</w:t>
      </w:r>
      <w:r w:rsidR="001D0F17" w:rsidRPr="00EC0B3E">
        <w:rPr>
          <w:sz w:val="24"/>
          <w:szCs w:val="24"/>
          <w:lang w:val="id-ID"/>
        </w:rPr>
        <w:t xml:space="preserve"> </w:t>
      </w:r>
      <w:r w:rsidR="00B35200" w:rsidRPr="00EC0B3E">
        <w:rPr>
          <w:sz w:val="24"/>
          <w:szCs w:val="24"/>
          <w:lang w:val="id-ID"/>
        </w:rPr>
        <w:t>hasil h</w:t>
      </w:r>
      <w:r w:rsidRPr="00541FA8">
        <w:rPr>
          <w:sz w:val="24"/>
          <w:szCs w:val="24"/>
          <w:lang w:val="id-ID"/>
        </w:rPr>
        <w:t>ampir seluruhnya siswa di UPT SDN 75 Gresik, 43 siswa (77,8% )</w:t>
      </w:r>
      <w:r w:rsidR="00541FA8" w:rsidRPr="00EC0B3E">
        <w:rPr>
          <w:sz w:val="24"/>
          <w:szCs w:val="24"/>
          <w:lang w:val="id-ID"/>
        </w:rPr>
        <w:t xml:space="preserve"> </w:t>
      </w:r>
      <w:r w:rsidRPr="00541FA8">
        <w:rPr>
          <w:sz w:val="24"/>
          <w:szCs w:val="24"/>
          <w:lang w:val="id-ID"/>
        </w:rPr>
        <w:t>merasa nyaman saat belajar di sekolah</w:t>
      </w:r>
      <w:r w:rsidR="00541FA8" w:rsidRPr="00EC0B3E">
        <w:rPr>
          <w:sz w:val="24"/>
          <w:szCs w:val="24"/>
          <w:lang w:val="id-ID"/>
        </w:rPr>
        <w:t>. Hal yang dapat membuat siswa merasa nyaman belajar di UPT SDN 75 Gresik adalah sebagian besar sekolah sudah memiliki sarana dan prasarana yang memadai dan baik diantaranya yaitu kelengkapan fasilitas yang digunakan untuk belajar mengajar, lingkungan fisik 50 yang cukup baik, adanya penghijauan, kondisi ruang kelas yang baik dan bersih, dan fasilitas-fasilitas pendukung.</w:t>
      </w:r>
    </w:p>
    <w:tbl>
      <w:tblPr>
        <w:tblW w:w="8364" w:type="dxa"/>
        <w:tblInd w:w="675" w:type="dxa"/>
        <w:tblLook w:val="04A0" w:firstRow="1" w:lastRow="0" w:firstColumn="1" w:lastColumn="0" w:noHBand="0" w:noVBand="1"/>
      </w:tblPr>
      <w:tblGrid>
        <w:gridCol w:w="630"/>
        <w:gridCol w:w="3765"/>
        <w:gridCol w:w="1843"/>
        <w:gridCol w:w="2126"/>
      </w:tblGrid>
      <w:tr w:rsidR="005542B4" w:rsidRPr="00F13EDE" w14:paraId="14001E5C" w14:textId="77777777" w:rsidTr="005542B4">
        <w:tc>
          <w:tcPr>
            <w:tcW w:w="630" w:type="dxa"/>
            <w:shd w:val="clear" w:color="auto" w:fill="F2DBDB" w:themeFill="accent2" w:themeFillTint="33"/>
          </w:tcPr>
          <w:p w14:paraId="006BD37D" w14:textId="77777777" w:rsidR="005542B4" w:rsidRPr="00F13EDE" w:rsidRDefault="005542B4" w:rsidP="005542B4">
            <w:pPr>
              <w:widowControl w:val="0"/>
              <w:autoSpaceDE w:val="0"/>
              <w:autoSpaceDN w:val="0"/>
              <w:adjustRightInd w:val="0"/>
              <w:ind w:left="34"/>
              <w:jc w:val="center"/>
              <w:rPr>
                <w:b/>
                <w:color w:val="000000"/>
                <w:sz w:val="22"/>
              </w:rPr>
            </w:pPr>
            <w:r w:rsidRPr="00F13EDE">
              <w:rPr>
                <w:b/>
                <w:color w:val="000000"/>
                <w:sz w:val="22"/>
              </w:rPr>
              <w:t>No.</w:t>
            </w:r>
          </w:p>
        </w:tc>
        <w:tc>
          <w:tcPr>
            <w:tcW w:w="3765" w:type="dxa"/>
            <w:shd w:val="clear" w:color="auto" w:fill="F2DBDB" w:themeFill="accent2" w:themeFillTint="33"/>
          </w:tcPr>
          <w:p w14:paraId="439D0481" w14:textId="49D9386C" w:rsidR="005542B4" w:rsidRPr="00F13EDE" w:rsidRDefault="003F107F" w:rsidP="005542B4">
            <w:pPr>
              <w:widowControl w:val="0"/>
              <w:autoSpaceDE w:val="0"/>
              <w:autoSpaceDN w:val="0"/>
              <w:adjustRightInd w:val="0"/>
              <w:jc w:val="center"/>
              <w:rPr>
                <w:b/>
                <w:color w:val="000000"/>
                <w:sz w:val="22"/>
              </w:rPr>
            </w:pPr>
            <w:r>
              <w:rPr>
                <w:b/>
                <w:color w:val="000000"/>
                <w:sz w:val="22"/>
              </w:rPr>
              <w:t xml:space="preserve">Kenyamanan </w:t>
            </w:r>
          </w:p>
        </w:tc>
        <w:tc>
          <w:tcPr>
            <w:tcW w:w="1843" w:type="dxa"/>
            <w:shd w:val="clear" w:color="auto" w:fill="F2DBDB" w:themeFill="accent2" w:themeFillTint="33"/>
          </w:tcPr>
          <w:p w14:paraId="79C29523" w14:textId="77777777" w:rsidR="005542B4" w:rsidRPr="00F13EDE" w:rsidRDefault="005542B4" w:rsidP="005542B4">
            <w:pPr>
              <w:widowControl w:val="0"/>
              <w:autoSpaceDE w:val="0"/>
              <w:autoSpaceDN w:val="0"/>
              <w:adjustRightInd w:val="0"/>
              <w:jc w:val="center"/>
              <w:rPr>
                <w:b/>
                <w:color w:val="000000"/>
                <w:sz w:val="22"/>
              </w:rPr>
            </w:pPr>
            <w:r w:rsidRPr="00F13EDE">
              <w:rPr>
                <w:b/>
                <w:color w:val="000000"/>
                <w:sz w:val="22"/>
              </w:rPr>
              <w:t>Totals</w:t>
            </w:r>
          </w:p>
        </w:tc>
        <w:tc>
          <w:tcPr>
            <w:tcW w:w="2126" w:type="dxa"/>
            <w:shd w:val="clear" w:color="auto" w:fill="F2DBDB" w:themeFill="accent2" w:themeFillTint="33"/>
          </w:tcPr>
          <w:p w14:paraId="38E067EF" w14:textId="77777777" w:rsidR="005542B4" w:rsidRPr="00F13EDE" w:rsidRDefault="005542B4" w:rsidP="005542B4">
            <w:pPr>
              <w:widowControl w:val="0"/>
              <w:autoSpaceDE w:val="0"/>
              <w:autoSpaceDN w:val="0"/>
              <w:adjustRightInd w:val="0"/>
              <w:jc w:val="center"/>
              <w:rPr>
                <w:b/>
                <w:color w:val="000000"/>
                <w:sz w:val="22"/>
              </w:rPr>
            </w:pPr>
            <w:r w:rsidRPr="00D8216D">
              <w:rPr>
                <w:b/>
                <w:color w:val="000000"/>
                <w:sz w:val="22"/>
              </w:rPr>
              <w:t>Percentage</w:t>
            </w:r>
            <w:r w:rsidRPr="00F13EDE">
              <w:rPr>
                <w:b/>
                <w:color w:val="000000"/>
                <w:sz w:val="22"/>
              </w:rPr>
              <w:t xml:space="preserve"> (%)</w:t>
            </w:r>
          </w:p>
        </w:tc>
      </w:tr>
      <w:tr w:rsidR="005542B4" w:rsidRPr="00F13EDE" w14:paraId="233B2C89" w14:textId="77777777" w:rsidTr="005542B4">
        <w:tc>
          <w:tcPr>
            <w:tcW w:w="630" w:type="dxa"/>
          </w:tcPr>
          <w:p w14:paraId="63995D6D" w14:textId="77777777" w:rsidR="005542B4" w:rsidRPr="00F13EDE" w:rsidRDefault="005542B4" w:rsidP="005542B4">
            <w:pPr>
              <w:widowControl w:val="0"/>
              <w:autoSpaceDE w:val="0"/>
              <w:autoSpaceDN w:val="0"/>
              <w:adjustRightInd w:val="0"/>
              <w:ind w:left="34"/>
              <w:jc w:val="center"/>
              <w:rPr>
                <w:color w:val="000000"/>
                <w:sz w:val="22"/>
              </w:rPr>
            </w:pPr>
            <w:r w:rsidRPr="00F13EDE">
              <w:rPr>
                <w:color w:val="000000"/>
                <w:sz w:val="22"/>
              </w:rPr>
              <w:t>1.</w:t>
            </w:r>
          </w:p>
        </w:tc>
        <w:tc>
          <w:tcPr>
            <w:tcW w:w="3765" w:type="dxa"/>
          </w:tcPr>
          <w:p w14:paraId="0DA20CAC" w14:textId="54A21A50" w:rsidR="005542B4" w:rsidRPr="00F13EDE" w:rsidRDefault="003F107F" w:rsidP="005542B4">
            <w:pPr>
              <w:widowControl w:val="0"/>
              <w:autoSpaceDE w:val="0"/>
              <w:autoSpaceDN w:val="0"/>
              <w:adjustRightInd w:val="0"/>
              <w:jc w:val="both"/>
              <w:rPr>
                <w:color w:val="000000"/>
                <w:sz w:val="22"/>
              </w:rPr>
            </w:pPr>
            <w:r>
              <w:rPr>
                <w:color w:val="000000"/>
                <w:sz w:val="22"/>
              </w:rPr>
              <w:t xml:space="preserve">Nyamann </w:t>
            </w:r>
          </w:p>
        </w:tc>
        <w:tc>
          <w:tcPr>
            <w:tcW w:w="1843" w:type="dxa"/>
          </w:tcPr>
          <w:p w14:paraId="1CCCCF72" w14:textId="270B9444" w:rsidR="005542B4" w:rsidRPr="00F13EDE" w:rsidRDefault="00DD705E" w:rsidP="005542B4">
            <w:pPr>
              <w:widowControl w:val="0"/>
              <w:autoSpaceDE w:val="0"/>
              <w:autoSpaceDN w:val="0"/>
              <w:adjustRightInd w:val="0"/>
              <w:jc w:val="center"/>
              <w:rPr>
                <w:color w:val="000000"/>
                <w:sz w:val="22"/>
              </w:rPr>
            </w:pPr>
            <w:r>
              <w:rPr>
                <w:color w:val="000000"/>
                <w:sz w:val="22"/>
              </w:rPr>
              <w:t>35</w:t>
            </w:r>
          </w:p>
        </w:tc>
        <w:tc>
          <w:tcPr>
            <w:tcW w:w="2126" w:type="dxa"/>
          </w:tcPr>
          <w:p w14:paraId="783EFB4A" w14:textId="35E04AC1" w:rsidR="005542B4" w:rsidRPr="00F13EDE" w:rsidRDefault="00780AB3" w:rsidP="005542B4">
            <w:pPr>
              <w:widowControl w:val="0"/>
              <w:autoSpaceDE w:val="0"/>
              <w:autoSpaceDN w:val="0"/>
              <w:adjustRightInd w:val="0"/>
              <w:jc w:val="center"/>
              <w:rPr>
                <w:color w:val="000000"/>
                <w:sz w:val="22"/>
              </w:rPr>
            </w:pPr>
            <w:r>
              <w:rPr>
                <w:color w:val="000000"/>
                <w:sz w:val="22"/>
              </w:rPr>
              <w:t>77,8</w:t>
            </w:r>
          </w:p>
        </w:tc>
      </w:tr>
      <w:tr w:rsidR="005542B4" w:rsidRPr="00F13EDE" w14:paraId="58B28F03" w14:textId="77777777" w:rsidTr="005542B4">
        <w:tc>
          <w:tcPr>
            <w:tcW w:w="630" w:type="dxa"/>
          </w:tcPr>
          <w:p w14:paraId="302857EA" w14:textId="77777777" w:rsidR="005542B4" w:rsidRPr="00F13EDE" w:rsidRDefault="005542B4" w:rsidP="005542B4">
            <w:pPr>
              <w:widowControl w:val="0"/>
              <w:autoSpaceDE w:val="0"/>
              <w:autoSpaceDN w:val="0"/>
              <w:adjustRightInd w:val="0"/>
              <w:ind w:left="34"/>
              <w:jc w:val="center"/>
              <w:rPr>
                <w:color w:val="000000"/>
                <w:sz w:val="22"/>
              </w:rPr>
            </w:pPr>
            <w:r w:rsidRPr="00F13EDE">
              <w:rPr>
                <w:color w:val="000000"/>
                <w:sz w:val="22"/>
              </w:rPr>
              <w:t>2.</w:t>
            </w:r>
          </w:p>
        </w:tc>
        <w:tc>
          <w:tcPr>
            <w:tcW w:w="3765" w:type="dxa"/>
          </w:tcPr>
          <w:p w14:paraId="16C1852D" w14:textId="25214701" w:rsidR="005542B4" w:rsidRPr="00F13EDE" w:rsidRDefault="003F107F" w:rsidP="005542B4">
            <w:pPr>
              <w:widowControl w:val="0"/>
              <w:autoSpaceDE w:val="0"/>
              <w:autoSpaceDN w:val="0"/>
              <w:adjustRightInd w:val="0"/>
              <w:jc w:val="both"/>
              <w:rPr>
                <w:color w:val="000000"/>
                <w:sz w:val="22"/>
              </w:rPr>
            </w:pPr>
            <w:r>
              <w:rPr>
                <w:sz w:val="22"/>
              </w:rPr>
              <w:t xml:space="preserve">Tidak Nyaman </w:t>
            </w:r>
          </w:p>
        </w:tc>
        <w:tc>
          <w:tcPr>
            <w:tcW w:w="1843" w:type="dxa"/>
          </w:tcPr>
          <w:p w14:paraId="191EC8AC" w14:textId="5AD99791" w:rsidR="005542B4" w:rsidRPr="00F13EDE" w:rsidRDefault="00DD705E" w:rsidP="005542B4">
            <w:pPr>
              <w:widowControl w:val="0"/>
              <w:autoSpaceDE w:val="0"/>
              <w:autoSpaceDN w:val="0"/>
              <w:adjustRightInd w:val="0"/>
              <w:jc w:val="center"/>
              <w:rPr>
                <w:color w:val="000000"/>
                <w:sz w:val="22"/>
              </w:rPr>
            </w:pPr>
            <w:r>
              <w:rPr>
                <w:color w:val="000000"/>
                <w:sz w:val="22"/>
              </w:rPr>
              <w:t>10</w:t>
            </w:r>
          </w:p>
        </w:tc>
        <w:tc>
          <w:tcPr>
            <w:tcW w:w="2126" w:type="dxa"/>
          </w:tcPr>
          <w:p w14:paraId="4D05203C" w14:textId="5A199E94" w:rsidR="005542B4" w:rsidRPr="00F13EDE" w:rsidRDefault="00780AB3" w:rsidP="005542B4">
            <w:pPr>
              <w:widowControl w:val="0"/>
              <w:autoSpaceDE w:val="0"/>
              <w:autoSpaceDN w:val="0"/>
              <w:adjustRightInd w:val="0"/>
              <w:jc w:val="center"/>
              <w:rPr>
                <w:color w:val="000000"/>
                <w:sz w:val="22"/>
              </w:rPr>
            </w:pPr>
            <w:r>
              <w:rPr>
                <w:color w:val="000000"/>
                <w:sz w:val="22"/>
              </w:rPr>
              <w:t>22,2</w:t>
            </w:r>
          </w:p>
        </w:tc>
      </w:tr>
      <w:tr w:rsidR="005542B4" w:rsidRPr="00F13EDE" w14:paraId="7A110AE5" w14:textId="77777777" w:rsidTr="005542B4">
        <w:tc>
          <w:tcPr>
            <w:tcW w:w="4395" w:type="dxa"/>
            <w:gridSpan w:val="2"/>
          </w:tcPr>
          <w:p w14:paraId="55255189" w14:textId="77777777" w:rsidR="005542B4" w:rsidRPr="00F13EDE" w:rsidRDefault="005542B4" w:rsidP="005542B4">
            <w:pPr>
              <w:widowControl w:val="0"/>
              <w:autoSpaceDE w:val="0"/>
              <w:autoSpaceDN w:val="0"/>
              <w:adjustRightInd w:val="0"/>
              <w:ind w:left="34"/>
              <w:jc w:val="center"/>
              <w:rPr>
                <w:b/>
                <w:color w:val="000000"/>
                <w:sz w:val="22"/>
              </w:rPr>
            </w:pPr>
            <w:r w:rsidRPr="00F13EDE">
              <w:rPr>
                <w:b/>
                <w:color w:val="000000"/>
                <w:sz w:val="22"/>
              </w:rPr>
              <w:t>Totals</w:t>
            </w:r>
          </w:p>
        </w:tc>
        <w:tc>
          <w:tcPr>
            <w:tcW w:w="1843" w:type="dxa"/>
          </w:tcPr>
          <w:p w14:paraId="13B5E0BF" w14:textId="56829A8A" w:rsidR="005542B4" w:rsidRPr="00F13EDE" w:rsidRDefault="00780AB3" w:rsidP="005542B4">
            <w:pPr>
              <w:widowControl w:val="0"/>
              <w:autoSpaceDE w:val="0"/>
              <w:autoSpaceDN w:val="0"/>
              <w:adjustRightInd w:val="0"/>
              <w:jc w:val="center"/>
              <w:rPr>
                <w:b/>
                <w:color w:val="000000"/>
                <w:sz w:val="22"/>
              </w:rPr>
            </w:pPr>
            <w:r>
              <w:rPr>
                <w:b/>
                <w:color w:val="000000"/>
                <w:sz w:val="22"/>
              </w:rPr>
              <w:t>45</w:t>
            </w:r>
          </w:p>
        </w:tc>
        <w:tc>
          <w:tcPr>
            <w:tcW w:w="2126" w:type="dxa"/>
          </w:tcPr>
          <w:p w14:paraId="437BA90C" w14:textId="77777777" w:rsidR="005542B4" w:rsidRPr="00F13EDE" w:rsidRDefault="005542B4" w:rsidP="005542B4">
            <w:pPr>
              <w:widowControl w:val="0"/>
              <w:autoSpaceDE w:val="0"/>
              <w:autoSpaceDN w:val="0"/>
              <w:adjustRightInd w:val="0"/>
              <w:rPr>
                <w:b/>
                <w:color w:val="000000"/>
                <w:sz w:val="22"/>
              </w:rPr>
            </w:pPr>
            <w:r w:rsidRPr="00F13EDE">
              <w:rPr>
                <w:b/>
                <w:color w:val="000000"/>
                <w:sz w:val="22"/>
              </w:rPr>
              <w:t xml:space="preserve">            100,0</w:t>
            </w:r>
          </w:p>
        </w:tc>
      </w:tr>
    </w:tbl>
    <w:p w14:paraId="3547DEBC" w14:textId="77777777" w:rsidR="001D0F17" w:rsidRDefault="001D0F17" w:rsidP="001D0F17">
      <w:pPr>
        <w:pStyle w:val="ListParagraph"/>
        <w:ind w:left="1070"/>
        <w:rPr>
          <w:b/>
          <w:bCs/>
          <w:sz w:val="24"/>
          <w:szCs w:val="24"/>
          <w:lang w:val="id-ID" w:eastAsia="id-ID"/>
        </w:rPr>
      </w:pPr>
    </w:p>
    <w:p w14:paraId="3E912ADD" w14:textId="3080649C" w:rsidR="00B34398" w:rsidRDefault="00B35200" w:rsidP="00DB6817">
      <w:pPr>
        <w:pStyle w:val="ListParagraph"/>
        <w:numPr>
          <w:ilvl w:val="3"/>
          <w:numId w:val="1"/>
        </w:numPr>
        <w:jc w:val="both"/>
        <w:rPr>
          <w:b/>
          <w:bCs/>
          <w:sz w:val="24"/>
          <w:szCs w:val="24"/>
          <w:lang w:val="id-ID" w:eastAsia="id-ID"/>
        </w:rPr>
      </w:pPr>
      <w:r w:rsidRPr="00B35200">
        <w:rPr>
          <w:b/>
          <w:bCs/>
          <w:sz w:val="24"/>
          <w:szCs w:val="24"/>
          <w:lang w:val="id-ID" w:eastAsia="id-ID"/>
        </w:rPr>
        <w:t>Hubungan Sarana Sanitasi Dengan Tingkat Kenyamanan Belajar Siswa</w:t>
      </w:r>
      <w:r w:rsidR="005D7FCC" w:rsidRPr="00EC0B3E">
        <w:rPr>
          <w:b/>
          <w:bCs/>
          <w:sz w:val="24"/>
          <w:szCs w:val="24"/>
          <w:lang w:val="nb-NO" w:eastAsia="id-ID"/>
        </w:rPr>
        <w:t xml:space="preserve"> </w:t>
      </w:r>
      <w:r w:rsidR="005D7FCC" w:rsidRPr="001D0F17">
        <w:rPr>
          <w:b/>
          <w:bCs/>
          <w:sz w:val="24"/>
          <w:szCs w:val="24"/>
          <w:lang w:val="id-ID" w:eastAsia="id-ID"/>
        </w:rPr>
        <w:t>Di UPT SDN 75 Gresik</w:t>
      </w:r>
    </w:p>
    <w:p w14:paraId="2B9D8DD2" w14:textId="77777777" w:rsidR="00B34398" w:rsidRDefault="00B34398" w:rsidP="00DB6817">
      <w:pPr>
        <w:pStyle w:val="ListParagraph"/>
        <w:ind w:left="1070" w:firstLine="370"/>
        <w:jc w:val="both"/>
        <w:rPr>
          <w:sz w:val="24"/>
          <w:szCs w:val="24"/>
          <w:lang w:val="id-ID" w:eastAsia="id-ID"/>
        </w:rPr>
      </w:pPr>
      <w:r w:rsidRPr="00B34398">
        <w:rPr>
          <w:sz w:val="24"/>
          <w:szCs w:val="24"/>
          <w:lang w:val="id-ID" w:eastAsia="id-ID"/>
        </w:rPr>
        <w:t xml:space="preserve">Pada hasil analisis Chi-Square tabel </w:t>
      </w:r>
      <w:r w:rsidRPr="00EC0B3E">
        <w:rPr>
          <w:sz w:val="24"/>
          <w:szCs w:val="24"/>
          <w:lang w:val="id-ID" w:eastAsia="id-ID"/>
        </w:rPr>
        <w:t xml:space="preserve">berikut </w:t>
      </w:r>
      <w:r w:rsidRPr="00B34398">
        <w:rPr>
          <w:sz w:val="24"/>
          <w:szCs w:val="24"/>
          <w:lang w:val="id-ID" w:eastAsia="id-ID"/>
        </w:rPr>
        <w:t xml:space="preserve">yang telah diolah, diapatkan hasil uji hipotesis tersebut menunjukkan nilai signifikansi p value diperoleh sebesar 0,008 &lt; α (0,05). Artinya ada hubungan signifikan antara Sarana sanitasi Dengan Tingkat Kenyamanan Belajar Siswa di UPT SDN 75 Gresik. Nilai Odds Ratio didapatkan 6,00. Artinya sarana sanitasi yang layak atau yang baik berpeluang 6 kali lebih besar untuk meningkatkan kenyamanan belajar siswa. </w:t>
      </w:r>
    </w:p>
    <w:p w14:paraId="0D3E4CF6" w14:textId="15920BE8" w:rsidR="00B34398" w:rsidRPr="00B34398" w:rsidRDefault="00B34398" w:rsidP="00DB6817">
      <w:pPr>
        <w:ind w:left="1134" w:firstLine="426"/>
        <w:jc w:val="both"/>
      </w:pPr>
      <w:r w:rsidRPr="00B34398">
        <w:t xml:space="preserve">Sarana sanitasi berperan dalam kenyamanan siswa saat belajar di sekolah. Sarana sanitasi yang baik dengan fasilitas yang cukup dapat meningkatkan kenyamanan siswa. sarana saitasi di sekolah merupakan fasilitas yang disediakan untuk penecegahan penularan penyakit. Hal ini sejalan dengan penelitian </w:t>
      </w:r>
      <w:sdt>
        <w:sdtPr>
          <w:rPr>
            <w:color w:val="000000"/>
          </w:rPr>
          <w:tag w:val="MENDELEY_CITATION_v3_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"/>
          <w:id w:val="-178982131"/>
          <w:placeholder>
            <w:docPart w:val="DefaultPlaceholder_-1854013440"/>
          </w:placeholder>
        </w:sdtPr>
        <w:sdtContent>
          <w:r w:rsidR="001A2434">
            <w:rPr>
              <w:color w:val="000000"/>
            </w:rPr>
            <w:t>(Utomo et al., 2022)</w:t>
          </w:r>
          <w:r w:rsidR="001A2434" w:rsidRPr="00EC0B3E">
            <w:rPr>
              <w:color w:val="000000"/>
              <w:lang w:val="nb-NO"/>
            </w:rPr>
            <w:t xml:space="preserve"> </w:t>
          </w:r>
        </w:sdtContent>
      </w:sdt>
      <w:r w:rsidRPr="00B34398">
        <w:t>bahwa sanitasi sekolah adalah faktor yang berpengaruh terhadap kualitas pendidikan. Sarana sanitasi berdampak signifikan terhadap kesehatan dan kenyamanan siswa selama berada di sekolah. Program sanitasi sekolah adalah suatu program yang diperuntukan untuk siswa agar lingkungan belajar tetap aman dan sehat</w:t>
      </w:r>
      <w:r>
        <w:t xml:space="preserve">. Selain itu </w:t>
      </w:r>
      <w:r w:rsidRPr="00B34398">
        <w:t xml:space="preserve">sarana sanitasi yang baik juga dapat meningkatkan motivasi belajara siswa hal ini sejalan dengan penelitian </w:t>
      </w:r>
      <w:sdt>
        <w:sdtPr>
          <w:rPr>
            <w:color w:val="000000"/>
          </w:rPr>
          <w:tag w:val="MENDELEY_CITATION_v3_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"/>
          <w:id w:val="2064971933"/>
          <w:placeholder>
            <w:docPart w:val="DefaultPlaceholder_-1854013440"/>
          </w:placeholder>
        </w:sdtPr>
        <w:sdtContent>
          <w:r w:rsidR="001A2434">
            <w:t>(Gusti &amp; Risandi, 2021)</w:t>
          </w:r>
        </w:sdtContent>
      </w:sdt>
      <w:r w:rsidR="001A2434" w:rsidRPr="00EC0B3E">
        <w:t xml:space="preserve"> </w:t>
      </w:r>
      <w:r w:rsidRPr="00B34398">
        <w:t xml:space="preserve">bahwa sarana sanitasi yang buruk dapat berdampak atau berpengaruh terhadap motivasi belajar mahasiswa, selain dapat menurunkan motivasi belajar juga dapat menurunkan konsterasi. </w:t>
      </w:r>
    </w:p>
    <w:p w14:paraId="0C0961FF" w14:textId="77777777" w:rsidR="00B35200" w:rsidRPr="00541FA8" w:rsidRDefault="00B35200" w:rsidP="00541FA8">
      <w:pPr>
        <w:rPr>
          <w:b/>
          <w:bCs/>
        </w:rPr>
      </w:pPr>
    </w:p>
    <w:tbl>
      <w:tblPr>
        <w:tblStyle w:val="TableGrid"/>
        <w:tblW w:w="9067" w:type="dxa"/>
        <w:tblLayout w:type="fixed"/>
        <w:tblLook w:val="04A0" w:firstRow="1" w:lastRow="0" w:firstColumn="1" w:lastColumn="0" w:noHBand="0" w:noVBand="1"/>
      </w:tblPr>
      <w:tblGrid>
        <w:gridCol w:w="562"/>
        <w:gridCol w:w="1560"/>
        <w:gridCol w:w="708"/>
        <w:gridCol w:w="851"/>
        <w:gridCol w:w="567"/>
        <w:gridCol w:w="1134"/>
        <w:gridCol w:w="992"/>
        <w:gridCol w:w="851"/>
        <w:gridCol w:w="992"/>
        <w:gridCol w:w="850"/>
      </w:tblGrid>
      <w:tr w:rsidR="00927D72" w14:paraId="3DFB0751" w14:textId="77777777" w:rsidTr="0028585C">
        <w:tc>
          <w:tcPr>
            <w:tcW w:w="562" w:type="dxa"/>
            <w:vMerge w:val="restart"/>
            <w:tcBorders>
              <w:top w:val="nil"/>
              <w:left w:val="nil"/>
              <w:bottom w:val="nil"/>
              <w:right w:val="nil"/>
            </w:tcBorders>
            <w:shd w:val="clear" w:color="auto" w:fill="F2DBDB" w:themeFill="accent2" w:themeFillTint="33"/>
            <w:vAlign w:val="center"/>
          </w:tcPr>
          <w:p w14:paraId="6AD20BE3" w14:textId="77777777" w:rsidR="00927D72" w:rsidRDefault="00927D72" w:rsidP="004542D3">
            <w:pPr>
              <w:jc w:val="center"/>
            </w:pPr>
          </w:p>
          <w:p w14:paraId="171EF0A3" w14:textId="77777777" w:rsidR="00927D72" w:rsidRDefault="00927D72" w:rsidP="004542D3">
            <w:pPr>
              <w:jc w:val="center"/>
            </w:pPr>
            <w:r>
              <w:t>No</w:t>
            </w:r>
          </w:p>
        </w:tc>
        <w:tc>
          <w:tcPr>
            <w:tcW w:w="1560" w:type="dxa"/>
            <w:vMerge w:val="restart"/>
            <w:tcBorders>
              <w:top w:val="nil"/>
              <w:left w:val="nil"/>
              <w:bottom w:val="nil"/>
              <w:right w:val="nil"/>
            </w:tcBorders>
            <w:shd w:val="clear" w:color="auto" w:fill="F2DBDB" w:themeFill="accent2" w:themeFillTint="33"/>
            <w:vAlign w:val="center"/>
          </w:tcPr>
          <w:p w14:paraId="190269B8" w14:textId="77777777" w:rsidR="00927D72" w:rsidRPr="00D23797" w:rsidRDefault="00927D72" w:rsidP="004542D3">
            <w:pPr>
              <w:jc w:val="center"/>
              <w:rPr>
                <w:b/>
                <w:bCs/>
              </w:rPr>
            </w:pPr>
            <w:r w:rsidRPr="00D23797">
              <w:rPr>
                <w:b/>
                <w:bCs/>
              </w:rPr>
              <w:t>Sarana Sanitasi</w:t>
            </w:r>
          </w:p>
        </w:tc>
        <w:tc>
          <w:tcPr>
            <w:tcW w:w="3260" w:type="dxa"/>
            <w:gridSpan w:val="4"/>
            <w:tcBorders>
              <w:top w:val="nil"/>
              <w:left w:val="nil"/>
              <w:bottom w:val="nil"/>
              <w:right w:val="nil"/>
            </w:tcBorders>
            <w:shd w:val="clear" w:color="auto" w:fill="F2DBDB" w:themeFill="accent2" w:themeFillTint="33"/>
            <w:vAlign w:val="center"/>
          </w:tcPr>
          <w:p w14:paraId="0C9E7CC8" w14:textId="77777777" w:rsidR="00927D72" w:rsidRPr="00D23797" w:rsidRDefault="00927D72" w:rsidP="004542D3">
            <w:pPr>
              <w:jc w:val="center"/>
              <w:rPr>
                <w:b/>
                <w:bCs/>
              </w:rPr>
            </w:pPr>
            <w:r w:rsidRPr="00D23797">
              <w:rPr>
                <w:b/>
                <w:bCs/>
              </w:rPr>
              <w:t>Tingkat Kenyamanan Belajar</w:t>
            </w:r>
          </w:p>
        </w:tc>
        <w:tc>
          <w:tcPr>
            <w:tcW w:w="992" w:type="dxa"/>
            <w:vMerge w:val="restart"/>
            <w:tcBorders>
              <w:top w:val="nil"/>
              <w:left w:val="nil"/>
              <w:bottom w:val="nil"/>
              <w:right w:val="nil"/>
            </w:tcBorders>
            <w:shd w:val="clear" w:color="auto" w:fill="F2DBDB" w:themeFill="accent2" w:themeFillTint="33"/>
            <w:vAlign w:val="center"/>
          </w:tcPr>
          <w:p w14:paraId="3725BC54" w14:textId="77777777" w:rsidR="00927D72" w:rsidRPr="00D23797" w:rsidRDefault="00927D72" w:rsidP="004542D3">
            <w:pPr>
              <w:jc w:val="center"/>
              <w:rPr>
                <w:b/>
                <w:bCs/>
              </w:rPr>
            </w:pPr>
            <w:r w:rsidRPr="00D23797">
              <w:rPr>
                <w:b/>
                <w:bCs/>
              </w:rPr>
              <w:t>Jumlah</w:t>
            </w:r>
          </w:p>
        </w:tc>
        <w:tc>
          <w:tcPr>
            <w:tcW w:w="851" w:type="dxa"/>
            <w:vMerge w:val="restart"/>
            <w:tcBorders>
              <w:top w:val="nil"/>
              <w:left w:val="nil"/>
              <w:bottom w:val="nil"/>
              <w:right w:val="nil"/>
            </w:tcBorders>
            <w:shd w:val="clear" w:color="auto" w:fill="F2DBDB" w:themeFill="accent2" w:themeFillTint="33"/>
            <w:vAlign w:val="center"/>
          </w:tcPr>
          <w:p w14:paraId="3DB6BAC8" w14:textId="77777777" w:rsidR="00927D72" w:rsidRPr="00D23797" w:rsidRDefault="00927D72" w:rsidP="004542D3">
            <w:pPr>
              <w:jc w:val="center"/>
              <w:rPr>
                <w:b/>
                <w:bCs/>
              </w:rPr>
            </w:pPr>
            <w:r w:rsidRPr="00D23797">
              <w:rPr>
                <w:b/>
                <w:bCs/>
              </w:rPr>
              <w:t>%</w:t>
            </w:r>
          </w:p>
        </w:tc>
        <w:tc>
          <w:tcPr>
            <w:tcW w:w="992" w:type="dxa"/>
            <w:vMerge w:val="restart"/>
            <w:tcBorders>
              <w:top w:val="nil"/>
              <w:left w:val="nil"/>
              <w:bottom w:val="nil"/>
              <w:right w:val="nil"/>
            </w:tcBorders>
            <w:shd w:val="clear" w:color="auto" w:fill="F2DBDB" w:themeFill="accent2" w:themeFillTint="33"/>
          </w:tcPr>
          <w:p w14:paraId="26286373" w14:textId="77777777" w:rsidR="00927D72" w:rsidRPr="00D23797" w:rsidRDefault="00927D72" w:rsidP="004542D3">
            <w:pPr>
              <w:jc w:val="center"/>
              <w:rPr>
                <w:b/>
                <w:bCs/>
              </w:rPr>
            </w:pPr>
            <w:r w:rsidRPr="00D23797">
              <w:rPr>
                <w:b/>
                <w:bCs/>
              </w:rPr>
              <w:t>P Value</w:t>
            </w:r>
          </w:p>
          <w:p w14:paraId="767BEF9E" w14:textId="77777777" w:rsidR="00927D72" w:rsidRPr="00D23797" w:rsidRDefault="00927D72" w:rsidP="004542D3">
            <w:pPr>
              <w:jc w:val="center"/>
              <w:rPr>
                <w:b/>
                <w:bCs/>
                <w:i/>
                <w:iCs/>
              </w:rPr>
            </w:pPr>
          </w:p>
        </w:tc>
        <w:tc>
          <w:tcPr>
            <w:tcW w:w="850" w:type="dxa"/>
            <w:vMerge w:val="restart"/>
            <w:tcBorders>
              <w:top w:val="nil"/>
              <w:left w:val="nil"/>
              <w:bottom w:val="nil"/>
              <w:right w:val="nil"/>
            </w:tcBorders>
            <w:shd w:val="clear" w:color="auto" w:fill="F2DBDB" w:themeFill="accent2" w:themeFillTint="33"/>
          </w:tcPr>
          <w:p w14:paraId="0BA46D1F" w14:textId="77777777" w:rsidR="00927D72" w:rsidRPr="00D23797" w:rsidRDefault="00927D72" w:rsidP="004542D3">
            <w:pPr>
              <w:rPr>
                <w:b/>
                <w:bCs/>
              </w:rPr>
            </w:pPr>
            <w:r w:rsidRPr="00D23797">
              <w:rPr>
                <w:b/>
                <w:bCs/>
                <w:i/>
                <w:iCs/>
              </w:rPr>
              <w:t>Odds Ratio (OR)</w:t>
            </w:r>
          </w:p>
        </w:tc>
      </w:tr>
      <w:tr w:rsidR="00927D72" w14:paraId="14EC3F5D" w14:textId="77777777" w:rsidTr="0028585C">
        <w:tc>
          <w:tcPr>
            <w:tcW w:w="562" w:type="dxa"/>
            <w:vMerge/>
            <w:tcBorders>
              <w:top w:val="nil"/>
              <w:left w:val="nil"/>
              <w:bottom w:val="nil"/>
              <w:right w:val="nil"/>
            </w:tcBorders>
            <w:shd w:val="clear" w:color="auto" w:fill="F2DBDB" w:themeFill="accent2" w:themeFillTint="33"/>
            <w:vAlign w:val="center"/>
          </w:tcPr>
          <w:p w14:paraId="62548C16" w14:textId="77777777" w:rsidR="00927D72" w:rsidRDefault="00927D72" w:rsidP="004542D3"/>
        </w:tc>
        <w:tc>
          <w:tcPr>
            <w:tcW w:w="1560" w:type="dxa"/>
            <w:vMerge/>
            <w:tcBorders>
              <w:top w:val="nil"/>
              <w:left w:val="nil"/>
              <w:bottom w:val="nil"/>
              <w:right w:val="nil"/>
            </w:tcBorders>
            <w:shd w:val="clear" w:color="auto" w:fill="F2DBDB" w:themeFill="accent2" w:themeFillTint="33"/>
            <w:vAlign w:val="center"/>
          </w:tcPr>
          <w:p w14:paraId="608F03C7" w14:textId="77777777" w:rsidR="00927D72" w:rsidRDefault="00927D72" w:rsidP="004542D3"/>
        </w:tc>
        <w:tc>
          <w:tcPr>
            <w:tcW w:w="1559" w:type="dxa"/>
            <w:gridSpan w:val="2"/>
            <w:tcBorders>
              <w:top w:val="nil"/>
              <w:left w:val="nil"/>
              <w:bottom w:val="nil"/>
              <w:right w:val="nil"/>
            </w:tcBorders>
            <w:shd w:val="clear" w:color="auto" w:fill="F2DBDB" w:themeFill="accent2" w:themeFillTint="33"/>
            <w:vAlign w:val="center"/>
          </w:tcPr>
          <w:p w14:paraId="6990D6B0" w14:textId="77777777" w:rsidR="00927D72" w:rsidRPr="00D23797" w:rsidRDefault="00927D72" w:rsidP="004542D3">
            <w:pPr>
              <w:jc w:val="center"/>
              <w:rPr>
                <w:b/>
                <w:bCs/>
              </w:rPr>
            </w:pPr>
            <w:r w:rsidRPr="00D23797">
              <w:rPr>
                <w:b/>
                <w:bCs/>
              </w:rPr>
              <w:t>Nyaman</w:t>
            </w:r>
          </w:p>
        </w:tc>
        <w:tc>
          <w:tcPr>
            <w:tcW w:w="1701" w:type="dxa"/>
            <w:gridSpan w:val="2"/>
            <w:tcBorders>
              <w:top w:val="nil"/>
              <w:left w:val="nil"/>
              <w:bottom w:val="nil"/>
              <w:right w:val="nil"/>
            </w:tcBorders>
            <w:shd w:val="clear" w:color="auto" w:fill="F2DBDB" w:themeFill="accent2" w:themeFillTint="33"/>
            <w:vAlign w:val="center"/>
          </w:tcPr>
          <w:p w14:paraId="7488FF44" w14:textId="77777777" w:rsidR="00927D72" w:rsidRPr="00D23797" w:rsidRDefault="00927D72" w:rsidP="004542D3">
            <w:pPr>
              <w:jc w:val="center"/>
              <w:rPr>
                <w:b/>
                <w:bCs/>
              </w:rPr>
            </w:pPr>
            <w:r w:rsidRPr="00D23797">
              <w:rPr>
                <w:b/>
                <w:bCs/>
              </w:rPr>
              <w:t>Tidak Nyaman</w:t>
            </w:r>
          </w:p>
        </w:tc>
        <w:tc>
          <w:tcPr>
            <w:tcW w:w="992" w:type="dxa"/>
            <w:vMerge/>
            <w:tcBorders>
              <w:top w:val="nil"/>
              <w:left w:val="nil"/>
              <w:bottom w:val="nil"/>
              <w:right w:val="nil"/>
            </w:tcBorders>
            <w:shd w:val="clear" w:color="auto" w:fill="F2DBDB" w:themeFill="accent2" w:themeFillTint="33"/>
            <w:vAlign w:val="center"/>
          </w:tcPr>
          <w:p w14:paraId="46B5D208" w14:textId="77777777" w:rsidR="00927D72" w:rsidRDefault="00927D72" w:rsidP="004542D3"/>
        </w:tc>
        <w:tc>
          <w:tcPr>
            <w:tcW w:w="851" w:type="dxa"/>
            <w:vMerge/>
            <w:tcBorders>
              <w:top w:val="nil"/>
              <w:left w:val="nil"/>
              <w:bottom w:val="nil"/>
              <w:right w:val="nil"/>
            </w:tcBorders>
            <w:shd w:val="clear" w:color="auto" w:fill="F2DBDB" w:themeFill="accent2" w:themeFillTint="33"/>
            <w:vAlign w:val="center"/>
          </w:tcPr>
          <w:p w14:paraId="48476056" w14:textId="77777777" w:rsidR="00927D72" w:rsidRDefault="00927D72" w:rsidP="004542D3"/>
        </w:tc>
        <w:tc>
          <w:tcPr>
            <w:tcW w:w="992" w:type="dxa"/>
            <w:vMerge/>
            <w:tcBorders>
              <w:top w:val="nil"/>
              <w:left w:val="nil"/>
              <w:bottom w:val="nil"/>
              <w:right w:val="nil"/>
            </w:tcBorders>
            <w:shd w:val="clear" w:color="auto" w:fill="F2DBDB" w:themeFill="accent2" w:themeFillTint="33"/>
          </w:tcPr>
          <w:p w14:paraId="75479E80" w14:textId="77777777" w:rsidR="00927D72" w:rsidRDefault="00927D72" w:rsidP="004542D3"/>
        </w:tc>
        <w:tc>
          <w:tcPr>
            <w:tcW w:w="850" w:type="dxa"/>
            <w:vMerge/>
            <w:tcBorders>
              <w:top w:val="nil"/>
              <w:left w:val="nil"/>
              <w:bottom w:val="nil"/>
              <w:right w:val="nil"/>
            </w:tcBorders>
            <w:shd w:val="clear" w:color="auto" w:fill="F2DBDB" w:themeFill="accent2" w:themeFillTint="33"/>
          </w:tcPr>
          <w:p w14:paraId="57989DD8" w14:textId="77777777" w:rsidR="00927D72" w:rsidRDefault="00927D72" w:rsidP="004542D3"/>
        </w:tc>
      </w:tr>
      <w:tr w:rsidR="00927D72" w14:paraId="3ED16E85" w14:textId="77777777" w:rsidTr="0028585C">
        <w:tc>
          <w:tcPr>
            <w:tcW w:w="562" w:type="dxa"/>
            <w:vMerge/>
            <w:tcBorders>
              <w:top w:val="nil"/>
              <w:left w:val="nil"/>
              <w:bottom w:val="nil"/>
              <w:right w:val="nil"/>
            </w:tcBorders>
            <w:vAlign w:val="center"/>
          </w:tcPr>
          <w:p w14:paraId="464788BC" w14:textId="77777777" w:rsidR="00927D72" w:rsidRDefault="00927D72" w:rsidP="004542D3"/>
        </w:tc>
        <w:tc>
          <w:tcPr>
            <w:tcW w:w="1560" w:type="dxa"/>
            <w:vMerge/>
            <w:tcBorders>
              <w:top w:val="nil"/>
              <w:left w:val="nil"/>
              <w:bottom w:val="nil"/>
              <w:right w:val="nil"/>
            </w:tcBorders>
            <w:vAlign w:val="center"/>
          </w:tcPr>
          <w:p w14:paraId="415565BF" w14:textId="77777777" w:rsidR="00927D72" w:rsidRDefault="00927D72" w:rsidP="004542D3"/>
        </w:tc>
        <w:tc>
          <w:tcPr>
            <w:tcW w:w="708" w:type="dxa"/>
            <w:tcBorders>
              <w:top w:val="nil"/>
              <w:left w:val="nil"/>
              <w:bottom w:val="nil"/>
              <w:right w:val="nil"/>
            </w:tcBorders>
            <w:shd w:val="clear" w:color="auto" w:fill="F2DBDB" w:themeFill="accent2" w:themeFillTint="33"/>
            <w:vAlign w:val="center"/>
          </w:tcPr>
          <w:p w14:paraId="042D14E0" w14:textId="77777777" w:rsidR="00927D72" w:rsidRDefault="00927D72" w:rsidP="004542D3">
            <w:pPr>
              <w:jc w:val="center"/>
            </w:pPr>
            <w:r>
              <w:t>F</w:t>
            </w:r>
          </w:p>
        </w:tc>
        <w:tc>
          <w:tcPr>
            <w:tcW w:w="851" w:type="dxa"/>
            <w:tcBorders>
              <w:top w:val="nil"/>
              <w:left w:val="nil"/>
              <w:bottom w:val="nil"/>
              <w:right w:val="nil"/>
            </w:tcBorders>
            <w:shd w:val="clear" w:color="auto" w:fill="F2DBDB" w:themeFill="accent2" w:themeFillTint="33"/>
            <w:vAlign w:val="center"/>
          </w:tcPr>
          <w:p w14:paraId="50868999" w14:textId="77777777" w:rsidR="00927D72" w:rsidRDefault="00927D72" w:rsidP="004542D3">
            <w:pPr>
              <w:jc w:val="center"/>
            </w:pPr>
            <w:r>
              <w:t>%</w:t>
            </w:r>
          </w:p>
        </w:tc>
        <w:tc>
          <w:tcPr>
            <w:tcW w:w="567" w:type="dxa"/>
            <w:tcBorders>
              <w:top w:val="nil"/>
              <w:left w:val="nil"/>
              <w:bottom w:val="nil"/>
              <w:right w:val="nil"/>
            </w:tcBorders>
            <w:shd w:val="clear" w:color="auto" w:fill="F2DBDB" w:themeFill="accent2" w:themeFillTint="33"/>
            <w:vAlign w:val="center"/>
          </w:tcPr>
          <w:p w14:paraId="5459A393" w14:textId="77777777" w:rsidR="00927D72" w:rsidRDefault="00927D72" w:rsidP="004542D3">
            <w:pPr>
              <w:jc w:val="center"/>
            </w:pPr>
            <w:r>
              <w:t>F</w:t>
            </w:r>
          </w:p>
        </w:tc>
        <w:tc>
          <w:tcPr>
            <w:tcW w:w="1134" w:type="dxa"/>
            <w:tcBorders>
              <w:top w:val="nil"/>
              <w:left w:val="nil"/>
              <w:bottom w:val="nil"/>
              <w:right w:val="nil"/>
            </w:tcBorders>
            <w:shd w:val="clear" w:color="auto" w:fill="F2DBDB" w:themeFill="accent2" w:themeFillTint="33"/>
            <w:vAlign w:val="center"/>
          </w:tcPr>
          <w:p w14:paraId="0DE514F3" w14:textId="77777777" w:rsidR="00927D72" w:rsidRDefault="00927D72" w:rsidP="004542D3">
            <w:pPr>
              <w:jc w:val="center"/>
            </w:pPr>
            <w:r>
              <w:t>%</w:t>
            </w:r>
          </w:p>
        </w:tc>
        <w:tc>
          <w:tcPr>
            <w:tcW w:w="992" w:type="dxa"/>
            <w:vMerge/>
            <w:tcBorders>
              <w:top w:val="nil"/>
              <w:left w:val="nil"/>
              <w:bottom w:val="nil"/>
              <w:right w:val="nil"/>
            </w:tcBorders>
            <w:vAlign w:val="center"/>
          </w:tcPr>
          <w:p w14:paraId="286159E3" w14:textId="77777777" w:rsidR="00927D72" w:rsidRDefault="00927D72" w:rsidP="004542D3"/>
        </w:tc>
        <w:tc>
          <w:tcPr>
            <w:tcW w:w="851" w:type="dxa"/>
            <w:vMerge/>
            <w:tcBorders>
              <w:top w:val="nil"/>
              <w:left w:val="nil"/>
              <w:bottom w:val="nil"/>
              <w:right w:val="nil"/>
            </w:tcBorders>
            <w:vAlign w:val="center"/>
          </w:tcPr>
          <w:p w14:paraId="39C2285D" w14:textId="77777777" w:rsidR="00927D72" w:rsidRDefault="00927D72" w:rsidP="004542D3"/>
        </w:tc>
        <w:tc>
          <w:tcPr>
            <w:tcW w:w="992" w:type="dxa"/>
            <w:vMerge/>
            <w:tcBorders>
              <w:top w:val="nil"/>
              <w:left w:val="nil"/>
              <w:bottom w:val="nil"/>
              <w:right w:val="nil"/>
            </w:tcBorders>
            <w:shd w:val="clear" w:color="auto" w:fill="F2DBDB" w:themeFill="accent2" w:themeFillTint="33"/>
          </w:tcPr>
          <w:p w14:paraId="68935BE3" w14:textId="77777777" w:rsidR="00927D72" w:rsidRDefault="00927D72" w:rsidP="004542D3"/>
        </w:tc>
        <w:tc>
          <w:tcPr>
            <w:tcW w:w="850" w:type="dxa"/>
            <w:vMerge/>
            <w:tcBorders>
              <w:top w:val="nil"/>
              <w:left w:val="nil"/>
              <w:bottom w:val="nil"/>
              <w:right w:val="nil"/>
            </w:tcBorders>
            <w:shd w:val="clear" w:color="auto" w:fill="F2DBDB" w:themeFill="accent2" w:themeFillTint="33"/>
          </w:tcPr>
          <w:p w14:paraId="78390713" w14:textId="77777777" w:rsidR="00927D72" w:rsidRDefault="00927D72" w:rsidP="004542D3"/>
        </w:tc>
      </w:tr>
      <w:tr w:rsidR="00927D72" w14:paraId="1F68153D" w14:textId="77777777" w:rsidTr="00927D72">
        <w:tc>
          <w:tcPr>
            <w:tcW w:w="562" w:type="dxa"/>
            <w:tcBorders>
              <w:top w:val="nil"/>
              <w:left w:val="nil"/>
              <w:bottom w:val="nil"/>
              <w:right w:val="nil"/>
            </w:tcBorders>
            <w:vAlign w:val="center"/>
          </w:tcPr>
          <w:p w14:paraId="0389BFA8" w14:textId="77777777" w:rsidR="00927D72" w:rsidRDefault="00927D72" w:rsidP="00927D72">
            <w:pPr>
              <w:shd w:val="clear" w:color="auto" w:fill="FFFFFF" w:themeFill="background1"/>
              <w:jc w:val="center"/>
            </w:pPr>
            <w:r>
              <w:t>1</w:t>
            </w:r>
          </w:p>
        </w:tc>
        <w:tc>
          <w:tcPr>
            <w:tcW w:w="1560" w:type="dxa"/>
            <w:tcBorders>
              <w:top w:val="nil"/>
              <w:left w:val="nil"/>
              <w:bottom w:val="nil"/>
              <w:right w:val="nil"/>
            </w:tcBorders>
            <w:vAlign w:val="center"/>
          </w:tcPr>
          <w:p w14:paraId="568A539E" w14:textId="77777777" w:rsidR="00927D72" w:rsidRDefault="00927D72" w:rsidP="00502A2C">
            <w:pPr>
              <w:shd w:val="clear" w:color="auto" w:fill="FFFFFF" w:themeFill="background1"/>
            </w:pPr>
            <w:r>
              <w:t>Layak</w:t>
            </w:r>
          </w:p>
        </w:tc>
        <w:tc>
          <w:tcPr>
            <w:tcW w:w="708" w:type="dxa"/>
            <w:tcBorders>
              <w:top w:val="nil"/>
              <w:left w:val="nil"/>
              <w:bottom w:val="nil"/>
              <w:right w:val="nil"/>
            </w:tcBorders>
            <w:vAlign w:val="center"/>
          </w:tcPr>
          <w:p w14:paraId="13B6A819" w14:textId="77777777" w:rsidR="00927D72" w:rsidRDefault="00927D72" w:rsidP="00927D72">
            <w:pPr>
              <w:shd w:val="clear" w:color="auto" w:fill="FFFFFF" w:themeFill="background1"/>
              <w:jc w:val="center"/>
            </w:pPr>
            <w:r>
              <w:t>35</w:t>
            </w:r>
          </w:p>
        </w:tc>
        <w:tc>
          <w:tcPr>
            <w:tcW w:w="851" w:type="dxa"/>
            <w:tcBorders>
              <w:top w:val="nil"/>
              <w:left w:val="nil"/>
              <w:bottom w:val="nil"/>
              <w:right w:val="nil"/>
            </w:tcBorders>
            <w:vAlign w:val="center"/>
          </w:tcPr>
          <w:p w14:paraId="615B766F" w14:textId="77777777" w:rsidR="00927D72" w:rsidRDefault="00927D72" w:rsidP="00927D72">
            <w:pPr>
              <w:shd w:val="clear" w:color="auto" w:fill="FFFFFF" w:themeFill="background1"/>
              <w:jc w:val="center"/>
            </w:pPr>
            <w:r>
              <w:t>83,3%</w:t>
            </w:r>
          </w:p>
        </w:tc>
        <w:tc>
          <w:tcPr>
            <w:tcW w:w="567" w:type="dxa"/>
            <w:tcBorders>
              <w:top w:val="nil"/>
              <w:left w:val="nil"/>
              <w:bottom w:val="nil"/>
              <w:right w:val="nil"/>
            </w:tcBorders>
            <w:vAlign w:val="center"/>
          </w:tcPr>
          <w:p w14:paraId="0CDB78BD" w14:textId="77777777" w:rsidR="00927D72" w:rsidRDefault="00927D72" w:rsidP="00927D72">
            <w:pPr>
              <w:shd w:val="clear" w:color="auto" w:fill="FFFFFF" w:themeFill="background1"/>
              <w:jc w:val="center"/>
            </w:pPr>
            <w:r>
              <w:t>7</w:t>
            </w:r>
          </w:p>
        </w:tc>
        <w:tc>
          <w:tcPr>
            <w:tcW w:w="1134" w:type="dxa"/>
            <w:tcBorders>
              <w:top w:val="nil"/>
              <w:left w:val="nil"/>
              <w:bottom w:val="nil"/>
              <w:right w:val="nil"/>
            </w:tcBorders>
            <w:vAlign w:val="center"/>
          </w:tcPr>
          <w:p w14:paraId="5AB39A2A" w14:textId="77777777" w:rsidR="00927D72" w:rsidRDefault="00927D72" w:rsidP="00927D72">
            <w:pPr>
              <w:shd w:val="clear" w:color="auto" w:fill="FFFFFF" w:themeFill="background1"/>
              <w:jc w:val="center"/>
            </w:pPr>
            <w:r>
              <w:t>9,3%</w:t>
            </w:r>
          </w:p>
        </w:tc>
        <w:tc>
          <w:tcPr>
            <w:tcW w:w="992" w:type="dxa"/>
            <w:tcBorders>
              <w:top w:val="nil"/>
              <w:left w:val="nil"/>
              <w:bottom w:val="nil"/>
              <w:right w:val="nil"/>
            </w:tcBorders>
            <w:vAlign w:val="center"/>
          </w:tcPr>
          <w:p w14:paraId="372E1D3E" w14:textId="77777777" w:rsidR="00927D72" w:rsidRDefault="00927D72" w:rsidP="00927D72">
            <w:pPr>
              <w:shd w:val="clear" w:color="auto" w:fill="FFFFFF" w:themeFill="background1"/>
              <w:jc w:val="center"/>
            </w:pPr>
            <w:r>
              <w:t>42</w:t>
            </w:r>
          </w:p>
        </w:tc>
        <w:tc>
          <w:tcPr>
            <w:tcW w:w="851" w:type="dxa"/>
            <w:tcBorders>
              <w:top w:val="nil"/>
              <w:left w:val="nil"/>
              <w:bottom w:val="nil"/>
              <w:right w:val="nil"/>
            </w:tcBorders>
            <w:vAlign w:val="center"/>
          </w:tcPr>
          <w:p w14:paraId="7F24A125" w14:textId="77777777" w:rsidR="00927D72" w:rsidRDefault="00927D72" w:rsidP="00927D72">
            <w:pPr>
              <w:shd w:val="clear" w:color="auto" w:fill="FFFFFF" w:themeFill="background1"/>
              <w:jc w:val="center"/>
            </w:pPr>
            <w:r>
              <w:t>100,0</w:t>
            </w:r>
          </w:p>
        </w:tc>
        <w:tc>
          <w:tcPr>
            <w:tcW w:w="992" w:type="dxa"/>
            <w:vMerge w:val="restart"/>
            <w:tcBorders>
              <w:top w:val="nil"/>
              <w:left w:val="nil"/>
              <w:bottom w:val="nil"/>
              <w:right w:val="nil"/>
            </w:tcBorders>
          </w:tcPr>
          <w:p w14:paraId="3B470F8A" w14:textId="77777777" w:rsidR="00927D72" w:rsidRDefault="00927D72" w:rsidP="00927D72">
            <w:pPr>
              <w:shd w:val="clear" w:color="auto" w:fill="FFFFFF" w:themeFill="background1"/>
              <w:jc w:val="center"/>
            </w:pPr>
            <w:r>
              <w:t>0,008</w:t>
            </w:r>
          </w:p>
        </w:tc>
        <w:tc>
          <w:tcPr>
            <w:tcW w:w="850" w:type="dxa"/>
            <w:vMerge w:val="restart"/>
            <w:tcBorders>
              <w:top w:val="nil"/>
              <w:left w:val="nil"/>
              <w:bottom w:val="nil"/>
              <w:right w:val="nil"/>
            </w:tcBorders>
          </w:tcPr>
          <w:p w14:paraId="302BE7CB" w14:textId="77777777" w:rsidR="00927D72" w:rsidRDefault="00927D72" w:rsidP="00927D72">
            <w:pPr>
              <w:shd w:val="clear" w:color="auto" w:fill="FFFFFF" w:themeFill="background1"/>
              <w:jc w:val="center"/>
            </w:pPr>
            <w:r>
              <w:t>6.000</w:t>
            </w:r>
          </w:p>
        </w:tc>
      </w:tr>
      <w:tr w:rsidR="00927D72" w14:paraId="667F6A3A" w14:textId="77777777" w:rsidTr="00927D72">
        <w:tc>
          <w:tcPr>
            <w:tcW w:w="562" w:type="dxa"/>
            <w:tcBorders>
              <w:top w:val="nil"/>
              <w:left w:val="nil"/>
              <w:bottom w:val="nil"/>
              <w:right w:val="nil"/>
            </w:tcBorders>
            <w:vAlign w:val="center"/>
          </w:tcPr>
          <w:p w14:paraId="77038B5D" w14:textId="77777777" w:rsidR="00927D72" w:rsidRDefault="00927D72" w:rsidP="00927D72">
            <w:pPr>
              <w:shd w:val="clear" w:color="auto" w:fill="FFFFFF" w:themeFill="background1"/>
              <w:jc w:val="center"/>
            </w:pPr>
            <w:r>
              <w:t>2</w:t>
            </w:r>
          </w:p>
        </w:tc>
        <w:tc>
          <w:tcPr>
            <w:tcW w:w="1560" w:type="dxa"/>
            <w:tcBorders>
              <w:top w:val="nil"/>
              <w:left w:val="nil"/>
              <w:bottom w:val="nil"/>
              <w:right w:val="nil"/>
            </w:tcBorders>
            <w:vAlign w:val="center"/>
          </w:tcPr>
          <w:p w14:paraId="5E06768E" w14:textId="77777777" w:rsidR="00927D72" w:rsidRDefault="00927D72" w:rsidP="00502A2C">
            <w:pPr>
              <w:shd w:val="clear" w:color="auto" w:fill="FFFFFF" w:themeFill="background1"/>
            </w:pPr>
            <w:r>
              <w:t xml:space="preserve">Tidak Layak </w:t>
            </w:r>
          </w:p>
        </w:tc>
        <w:tc>
          <w:tcPr>
            <w:tcW w:w="708" w:type="dxa"/>
            <w:tcBorders>
              <w:top w:val="nil"/>
              <w:left w:val="nil"/>
              <w:bottom w:val="nil"/>
              <w:right w:val="nil"/>
            </w:tcBorders>
            <w:vAlign w:val="center"/>
          </w:tcPr>
          <w:p w14:paraId="38FF0485" w14:textId="77777777" w:rsidR="00927D72" w:rsidRDefault="00927D72" w:rsidP="00927D72">
            <w:pPr>
              <w:shd w:val="clear" w:color="auto" w:fill="FFFFFF" w:themeFill="background1"/>
              <w:jc w:val="center"/>
            </w:pPr>
            <w:r>
              <w:t>0</w:t>
            </w:r>
          </w:p>
        </w:tc>
        <w:tc>
          <w:tcPr>
            <w:tcW w:w="851" w:type="dxa"/>
            <w:tcBorders>
              <w:top w:val="nil"/>
              <w:left w:val="nil"/>
              <w:bottom w:val="nil"/>
              <w:right w:val="nil"/>
            </w:tcBorders>
            <w:vAlign w:val="center"/>
          </w:tcPr>
          <w:p w14:paraId="2A5D417A" w14:textId="77777777" w:rsidR="00927D72" w:rsidRDefault="00927D72" w:rsidP="00927D72">
            <w:pPr>
              <w:shd w:val="clear" w:color="auto" w:fill="FFFFFF" w:themeFill="background1"/>
              <w:jc w:val="center"/>
            </w:pPr>
            <w:r>
              <w:t>0%</w:t>
            </w:r>
          </w:p>
        </w:tc>
        <w:tc>
          <w:tcPr>
            <w:tcW w:w="567" w:type="dxa"/>
            <w:tcBorders>
              <w:top w:val="nil"/>
              <w:left w:val="nil"/>
              <w:bottom w:val="nil"/>
              <w:right w:val="nil"/>
            </w:tcBorders>
            <w:vAlign w:val="center"/>
          </w:tcPr>
          <w:p w14:paraId="56A5B305" w14:textId="77777777" w:rsidR="00927D72" w:rsidRDefault="00927D72" w:rsidP="00927D72">
            <w:pPr>
              <w:shd w:val="clear" w:color="auto" w:fill="FFFFFF" w:themeFill="background1"/>
              <w:jc w:val="center"/>
            </w:pPr>
            <w:r>
              <w:t>3</w:t>
            </w:r>
          </w:p>
        </w:tc>
        <w:tc>
          <w:tcPr>
            <w:tcW w:w="1134" w:type="dxa"/>
            <w:tcBorders>
              <w:top w:val="nil"/>
              <w:left w:val="nil"/>
              <w:bottom w:val="nil"/>
              <w:right w:val="nil"/>
            </w:tcBorders>
            <w:vAlign w:val="center"/>
          </w:tcPr>
          <w:p w14:paraId="2DD1AE85" w14:textId="77777777" w:rsidR="00927D72" w:rsidRDefault="00927D72" w:rsidP="00927D72">
            <w:pPr>
              <w:shd w:val="clear" w:color="auto" w:fill="FFFFFF" w:themeFill="background1"/>
              <w:jc w:val="center"/>
            </w:pPr>
            <w:r>
              <w:t>100%</w:t>
            </w:r>
          </w:p>
        </w:tc>
        <w:tc>
          <w:tcPr>
            <w:tcW w:w="992" w:type="dxa"/>
            <w:tcBorders>
              <w:top w:val="nil"/>
              <w:left w:val="nil"/>
              <w:bottom w:val="nil"/>
              <w:right w:val="nil"/>
            </w:tcBorders>
            <w:vAlign w:val="center"/>
          </w:tcPr>
          <w:p w14:paraId="6020E6C7" w14:textId="77777777" w:rsidR="00927D72" w:rsidRDefault="00927D72" w:rsidP="00927D72">
            <w:pPr>
              <w:shd w:val="clear" w:color="auto" w:fill="FFFFFF" w:themeFill="background1"/>
              <w:jc w:val="center"/>
            </w:pPr>
            <w:r>
              <w:t>3</w:t>
            </w:r>
          </w:p>
        </w:tc>
        <w:tc>
          <w:tcPr>
            <w:tcW w:w="851" w:type="dxa"/>
            <w:tcBorders>
              <w:top w:val="nil"/>
              <w:left w:val="nil"/>
              <w:bottom w:val="nil"/>
              <w:right w:val="nil"/>
            </w:tcBorders>
            <w:vAlign w:val="center"/>
          </w:tcPr>
          <w:p w14:paraId="69423E8D" w14:textId="77777777" w:rsidR="00927D72" w:rsidRDefault="00927D72" w:rsidP="00927D72">
            <w:pPr>
              <w:shd w:val="clear" w:color="auto" w:fill="FFFFFF" w:themeFill="background1"/>
              <w:jc w:val="center"/>
            </w:pPr>
            <w:r>
              <w:t>100,0</w:t>
            </w:r>
          </w:p>
        </w:tc>
        <w:tc>
          <w:tcPr>
            <w:tcW w:w="992" w:type="dxa"/>
            <w:vMerge/>
            <w:tcBorders>
              <w:top w:val="nil"/>
              <w:left w:val="nil"/>
              <w:bottom w:val="nil"/>
              <w:right w:val="nil"/>
            </w:tcBorders>
          </w:tcPr>
          <w:p w14:paraId="2D669465" w14:textId="77777777" w:rsidR="00927D72" w:rsidRDefault="00927D72" w:rsidP="00927D72">
            <w:pPr>
              <w:shd w:val="clear" w:color="auto" w:fill="FFFFFF" w:themeFill="background1"/>
              <w:jc w:val="center"/>
            </w:pPr>
          </w:p>
        </w:tc>
        <w:tc>
          <w:tcPr>
            <w:tcW w:w="850" w:type="dxa"/>
            <w:vMerge/>
            <w:tcBorders>
              <w:top w:val="nil"/>
              <w:left w:val="nil"/>
              <w:bottom w:val="nil"/>
              <w:right w:val="nil"/>
            </w:tcBorders>
          </w:tcPr>
          <w:p w14:paraId="5357B31E" w14:textId="77777777" w:rsidR="00927D72" w:rsidRDefault="00927D72" w:rsidP="00927D72">
            <w:pPr>
              <w:shd w:val="clear" w:color="auto" w:fill="FFFFFF" w:themeFill="background1"/>
              <w:jc w:val="center"/>
            </w:pPr>
          </w:p>
        </w:tc>
      </w:tr>
      <w:tr w:rsidR="00927D72" w14:paraId="7EEEC7F9" w14:textId="77777777" w:rsidTr="00927D72">
        <w:tc>
          <w:tcPr>
            <w:tcW w:w="562" w:type="dxa"/>
            <w:tcBorders>
              <w:top w:val="nil"/>
              <w:left w:val="nil"/>
              <w:bottom w:val="nil"/>
              <w:right w:val="nil"/>
            </w:tcBorders>
            <w:vAlign w:val="center"/>
          </w:tcPr>
          <w:p w14:paraId="411B153A" w14:textId="0EF6DDC2" w:rsidR="00927D72" w:rsidRDefault="00927D72" w:rsidP="00927D72">
            <w:pPr>
              <w:shd w:val="clear" w:color="auto" w:fill="FFFFFF" w:themeFill="background1"/>
              <w:jc w:val="center"/>
            </w:pPr>
          </w:p>
        </w:tc>
        <w:tc>
          <w:tcPr>
            <w:tcW w:w="1560" w:type="dxa"/>
            <w:tcBorders>
              <w:top w:val="nil"/>
              <w:left w:val="nil"/>
              <w:bottom w:val="nil"/>
              <w:right w:val="nil"/>
            </w:tcBorders>
            <w:vAlign w:val="center"/>
          </w:tcPr>
          <w:p w14:paraId="470A29F6" w14:textId="77777777" w:rsidR="00927D72" w:rsidRPr="00D23797" w:rsidRDefault="00927D72" w:rsidP="00927D72">
            <w:pPr>
              <w:shd w:val="clear" w:color="auto" w:fill="FFFFFF" w:themeFill="background1"/>
              <w:jc w:val="center"/>
              <w:rPr>
                <w:b/>
                <w:bCs/>
              </w:rPr>
            </w:pPr>
            <w:r w:rsidRPr="00D23797">
              <w:rPr>
                <w:b/>
                <w:bCs/>
              </w:rPr>
              <w:t xml:space="preserve">Total </w:t>
            </w:r>
          </w:p>
        </w:tc>
        <w:tc>
          <w:tcPr>
            <w:tcW w:w="708" w:type="dxa"/>
            <w:tcBorders>
              <w:top w:val="nil"/>
              <w:left w:val="nil"/>
              <w:bottom w:val="nil"/>
              <w:right w:val="nil"/>
            </w:tcBorders>
            <w:vAlign w:val="center"/>
          </w:tcPr>
          <w:p w14:paraId="6BF89EAD" w14:textId="77777777" w:rsidR="00927D72" w:rsidRDefault="00927D72" w:rsidP="00927D72">
            <w:pPr>
              <w:shd w:val="clear" w:color="auto" w:fill="FFFFFF" w:themeFill="background1"/>
              <w:jc w:val="center"/>
            </w:pPr>
            <w:r>
              <w:t>35</w:t>
            </w:r>
          </w:p>
        </w:tc>
        <w:tc>
          <w:tcPr>
            <w:tcW w:w="851" w:type="dxa"/>
            <w:tcBorders>
              <w:top w:val="nil"/>
              <w:left w:val="nil"/>
              <w:bottom w:val="nil"/>
              <w:right w:val="nil"/>
            </w:tcBorders>
            <w:vAlign w:val="center"/>
          </w:tcPr>
          <w:p w14:paraId="3BEC4AA9" w14:textId="77777777" w:rsidR="00927D72" w:rsidRDefault="00927D72" w:rsidP="00927D72">
            <w:pPr>
              <w:shd w:val="clear" w:color="auto" w:fill="FFFFFF" w:themeFill="background1"/>
              <w:jc w:val="center"/>
            </w:pPr>
            <w:r>
              <w:t>77,8%</w:t>
            </w:r>
          </w:p>
        </w:tc>
        <w:tc>
          <w:tcPr>
            <w:tcW w:w="567" w:type="dxa"/>
            <w:tcBorders>
              <w:top w:val="nil"/>
              <w:left w:val="nil"/>
              <w:bottom w:val="nil"/>
              <w:right w:val="nil"/>
            </w:tcBorders>
            <w:vAlign w:val="center"/>
          </w:tcPr>
          <w:p w14:paraId="72F8F9F3" w14:textId="77777777" w:rsidR="00927D72" w:rsidRDefault="00927D72" w:rsidP="00927D72">
            <w:pPr>
              <w:shd w:val="clear" w:color="auto" w:fill="FFFFFF" w:themeFill="background1"/>
              <w:jc w:val="center"/>
            </w:pPr>
            <w:r>
              <w:t>10</w:t>
            </w:r>
          </w:p>
        </w:tc>
        <w:tc>
          <w:tcPr>
            <w:tcW w:w="1134" w:type="dxa"/>
            <w:tcBorders>
              <w:top w:val="nil"/>
              <w:left w:val="nil"/>
              <w:bottom w:val="nil"/>
              <w:right w:val="nil"/>
            </w:tcBorders>
            <w:vAlign w:val="center"/>
          </w:tcPr>
          <w:p w14:paraId="5499E732" w14:textId="77777777" w:rsidR="00927D72" w:rsidRDefault="00927D72" w:rsidP="00927D72">
            <w:pPr>
              <w:shd w:val="clear" w:color="auto" w:fill="FFFFFF" w:themeFill="background1"/>
              <w:jc w:val="center"/>
            </w:pPr>
            <w:r>
              <w:t>22,2%</w:t>
            </w:r>
          </w:p>
        </w:tc>
        <w:tc>
          <w:tcPr>
            <w:tcW w:w="992" w:type="dxa"/>
            <w:tcBorders>
              <w:top w:val="nil"/>
              <w:left w:val="nil"/>
              <w:bottom w:val="nil"/>
              <w:right w:val="nil"/>
            </w:tcBorders>
            <w:vAlign w:val="center"/>
          </w:tcPr>
          <w:p w14:paraId="2F475630" w14:textId="77777777" w:rsidR="00927D72" w:rsidRDefault="00927D72" w:rsidP="00927D72">
            <w:pPr>
              <w:shd w:val="clear" w:color="auto" w:fill="FFFFFF" w:themeFill="background1"/>
              <w:jc w:val="center"/>
            </w:pPr>
            <w:r>
              <w:t>45</w:t>
            </w:r>
          </w:p>
        </w:tc>
        <w:tc>
          <w:tcPr>
            <w:tcW w:w="851" w:type="dxa"/>
            <w:tcBorders>
              <w:top w:val="nil"/>
              <w:left w:val="nil"/>
              <w:bottom w:val="nil"/>
              <w:right w:val="nil"/>
            </w:tcBorders>
            <w:vAlign w:val="center"/>
          </w:tcPr>
          <w:p w14:paraId="5EC22DED" w14:textId="77777777" w:rsidR="00927D72" w:rsidRDefault="00927D72" w:rsidP="00927D72">
            <w:pPr>
              <w:shd w:val="clear" w:color="auto" w:fill="FFFFFF" w:themeFill="background1"/>
              <w:jc w:val="center"/>
            </w:pPr>
            <w:r>
              <w:t>100,0</w:t>
            </w:r>
          </w:p>
        </w:tc>
        <w:tc>
          <w:tcPr>
            <w:tcW w:w="992" w:type="dxa"/>
            <w:vMerge/>
            <w:tcBorders>
              <w:top w:val="nil"/>
              <w:left w:val="nil"/>
              <w:bottom w:val="nil"/>
              <w:right w:val="nil"/>
            </w:tcBorders>
          </w:tcPr>
          <w:p w14:paraId="5A68C9AB" w14:textId="77777777" w:rsidR="00927D72" w:rsidRDefault="00927D72" w:rsidP="00927D72">
            <w:pPr>
              <w:shd w:val="clear" w:color="auto" w:fill="FFFFFF" w:themeFill="background1"/>
              <w:jc w:val="center"/>
            </w:pPr>
          </w:p>
        </w:tc>
        <w:tc>
          <w:tcPr>
            <w:tcW w:w="850" w:type="dxa"/>
            <w:vMerge/>
            <w:tcBorders>
              <w:top w:val="nil"/>
              <w:left w:val="nil"/>
              <w:bottom w:val="nil"/>
              <w:right w:val="nil"/>
            </w:tcBorders>
          </w:tcPr>
          <w:p w14:paraId="010D8688" w14:textId="77777777" w:rsidR="00927D72" w:rsidRDefault="00927D72" w:rsidP="00927D72">
            <w:pPr>
              <w:shd w:val="clear" w:color="auto" w:fill="FFFFFF" w:themeFill="background1"/>
              <w:jc w:val="center"/>
            </w:pPr>
          </w:p>
        </w:tc>
      </w:tr>
    </w:tbl>
    <w:p w14:paraId="15927381" w14:textId="77777777" w:rsidR="001D0F17" w:rsidRDefault="001D0F17" w:rsidP="001D0F17">
      <w:pPr>
        <w:pStyle w:val="ListParagraph"/>
        <w:ind w:left="1070"/>
        <w:rPr>
          <w:b/>
          <w:bCs/>
          <w:sz w:val="24"/>
          <w:szCs w:val="24"/>
          <w:lang w:val="id-ID" w:eastAsia="id-ID"/>
        </w:rPr>
      </w:pPr>
    </w:p>
    <w:p w14:paraId="18B1EE47" w14:textId="292E9410" w:rsidR="001D0F17" w:rsidRPr="001D0F17" w:rsidRDefault="001D0F17" w:rsidP="00DB6817">
      <w:pPr>
        <w:pStyle w:val="ListParagraph"/>
        <w:numPr>
          <w:ilvl w:val="3"/>
          <w:numId w:val="1"/>
        </w:numPr>
        <w:jc w:val="both"/>
        <w:rPr>
          <w:b/>
          <w:bCs/>
          <w:sz w:val="24"/>
          <w:szCs w:val="24"/>
          <w:lang w:val="id-ID" w:eastAsia="id-ID"/>
        </w:rPr>
      </w:pPr>
      <w:r w:rsidRPr="001D0F17">
        <w:rPr>
          <w:b/>
          <w:bCs/>
          <w:sz w:val="24"/>
          <w:szCs w:val="24"/>
          <w:lang w:val="id-ID" w:eastAsia="id-ID"/>
        </w:rPr>
        <w:t>Menganalisis Hubungan Lingkungan Fisik Dengan Tingkat Kenyamanan Belajar Siswa Di UPT SDN 75 Gresik</w:t>
      </w:r>
      <w:r w:rsidR="00541FA8" w:rsidRPr="00EC0B3E">
        <w:rPr>
          <w:b/>
          <w:bCs/>
          <w:sz w:val="24"/>
          <w:szCs w:val="24"/>
          <w:lang w:val="nb-NO" w:eastAsia="id-ID"/>
        </w:rPr>
        <w:t xml:space="preserve"> </w:t>
      </w:r>
    </w:p>
    <w:p w14:paraId="1CA7D63A" w14:textId="4A123F31" w:rsidR="001D0F17" w:rsidRDefault="001D0F17" w:rsidP="00DB6817">
      <w:pPr>
        <w:pStyle w:val="ListParagraph"/>
        <w:ind w:left="1134" w:firstLine="306"/>
        <w:jc w:val="both"/>
        <w:rPr>
          <w:sz w:val="24"/>
          <w:szCs w:val="24"/>
          <w:lang w:val="id-ID" w:eastAsia="id-ID"/>
        </w:rPr>
      </w:pPr>
      <w:r w:rsidRPr="001D0F17">
        <w:rPr>
          <w:sz w:val="24"/>
          <w:szCs w:val="24"/>
          <w:lang w:val="id-ID" w:eastAsia="id-ID"/>
        </w:rPr>
        <w:t xml:space="preserve">Pada hasil tabel </w:t>
      </w:r>
      <w:r w:rsidRPr="00EC0B3E">
        <w:rPr>
          <w:sz w:val="24"/>
          <w:szCs w:val="24"/>
          <w:lang w:val="id-ID" w:eastAsia="id-ID"/>
        </w:rPr>
        <w:t xml:space="preserve">berikut, </w:t>
      </w:r>
      <w:r w:rsidRPr="001D0F17">
        <w:rPr>
          <w:sz w:val="24"/>
          <w:szCs w:val="24"/>
          <w:lang w:val="id-ID" w:eastAsia="id-ID"/>
        </w:rPr>
        <w:t xml:space="preserve">diapatkan hasil dari uji hipotesis tersebut menunjukkan nilai signifikansi p value diperoleh sebesar 0,013 &lt; α (0,05). </w:t>
      </w:r>
      <w:r w:rsidRPr="001D0F17">
        <w:rPr>
          <w:sz w:val="24"/>
          <w:szCs w:val="24"/>
          <w:lang w:val="id-ID" w:eastAsia="id-ID"/>
        </w:rPr>
        <w:lastRenderedPageBreak/>
        <w:t>Artinya ada hubungan signifikan antara Lingkungan Fisik Dengan Tingkat Kenyamanan Belajar Siswa Di UPT SDN 75 Gresik. Nilai Odds Ratio didapatkan 7,250, artinya lingkungan fisik yang memenuhi standar berpeluang 7 kali lebih besar untuk meningkatkan kenyamanan belajar siswa. Artinya bahwa lingkungan fisik di UPT SDN 75 Gresik berperan dalam kenyamanan belajar siswa selama berada di sekolah</w:t>
      </w:r>
    </w:p>
    <w:p w14:paraId="6DD06066" w14:textId="6F1D899B" w:rsidR="0028585C" w:rsidRDefault="001D0F17" w:rsidP="00DB6817">
      <w:pPr>
        <w:ind w:left="1134" w:firstLine="426"/>
        <w:jc w:val="both"/>
      </w:pPr>
      <w:r w:rsidRPr="001D0F17">
        <w:t xml:space="preserve">Lingkungan fisik berperan dalam kenyamanan siswa selama belajar di sekolah, lingkungan fisik yang baik akan meningkatkan kualitas belajar siswa dan motivasi belajar siswa selama di sekolah. 53 Hal ini sejalan dengan penelitian </w:t>
      </w:r>
      <w:sdt>
        <w:sdtPr>
          <w:rPr>
            <w:color w:val="000000"/>
          </w:rPr>
          <w:tag w:val="MENDELEY_CITATION_v3_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"/>
          <w:id w:val="1921214430"/>
          <w:placeholder>
            <w:docPart w:val="DefaultPlaceholder_-1854013440"/>
          </w:placeholder>
        </w:sdtPr>
        <w:sdtContent>
          <w:r w:rsidR="00C1512F">
            <w:rPr>
              <w:color w:val="000000"/>
            </w:rPr>
            <w:t>(Adriyani et al., 2022)</w:t>
          </w:r>
        </w:sdtContent>
      </w:sdt>
      <w:r w:rsidRPr="001D0F17">
        <w:t xml:space="preserve"> didapatkan hasil bahwa lingkungan fisik berpengaruh terhadap motivasi belajar siswa, motivasi belajar merupakan unsur yang penting untuk meningkatkan pembelajaran siswa.</w:t>
      </w:r>
      <w:r w:rsidR="00C1512F" w:rsidRPr="00EC0B3E">
        <w:t xml:space="preserve"> </w:t>
      </w:r>
      <w:sdt>
        <w:sdtPr>
          <w:rPr>
            <w:color w:val="000000"/>
            <w:lang w:val="en-US"/>
          </w:rPr>
          <w:tag w:val="MENDELEY_CITATION_v3_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"/>
          <w:id w:val="755567319"/>
          <w:placeholder>
            <w:docPart w:val="DefaultPlaceholder_-1854013440"/>
          </w:placeholder>
        </w:sdtPr>
        <w:sdtContent>
          <w:r w:rsidR="00C1512F">
            <w:t>(Yuliastanty &amp; Nazif, 2019)</w:t>
          </w:r>
        </w:sdtContent>
      </w:sdt>
      <w:r w:rsidRPr="001D0F17">
        <w:t xml:space="preserve"> didapatkan hasil bahwa terdapat pengaruh lingkungan fisik denga hasil belajar mahasiswa, yang artinya lingkungan fisik berperan penting dalam hasil belajar mahasiswa, lingkungan fisik yang baik akan mendorong kenyamanan belajar mahasiswa sehingga berdampak pada hasil belajar mahasiswa, selain itu lingkungan fisik yang memenuhi standar atau memenuhi standar minimal akan meningkatkan intensitas dalam pembelajaran dan pencapaian belajar siswa</w:t>
      </w:r>
      <w:r>
        <w:t>.</w:t>
      </w:r>
    </w:p>
    <w:p w14:paraId="6D2A7052" w14:textId="77777777" w:rsidR="00A8708F" w:rsidRPr="001D0F17" w:rsidRDefault="00A8708F" w:rsidP="00DB6817">
      <w:pPr>
        <w:ind w:left="1134" w:firstLine="426"/>
        <w:jc w:val="both"/>
      </w:pPr>
    </w:p>
    <w:tbl>
      <w:tblPr>
        <w:tblStyle w:val="TableGrid"/>
        <w:tblW w:w="9067" w:type="dxa"/>
        <w:tblLayout w:type="fixed"/>
        <w:tblLook w:val="04A0" w:firstRow="1" w:lastRow="0" w:firstColumn="1" w:lastColumn="0" w:noHBand="0" w:noVBand="1"/>
      </w:tblPr>
      <w:tblGrid>
        <w:gridCol w:w="562"/>
        <w:gridCol w:w="1560"/>
        <w:gridCol w:w="708"/>
        <w:gridCol w:w="851"/>
        <w:gridCol w:w="567"/>
        <w:gridCol w:w="1134"/>
        <w:gridCol w:w="992"/>
        <w:gridCol w:w="851"/>
        <w:gridCol w:w="992"/>
        <w:gridCol w:w="850"/>
      </w:tblGrid>
      <w:tr w:rsidR="0028585C" w14:paraId="412B6994" w14:textId="77777777" w:rsidTr="004542D3">
        <w:tc>
          <w:tcPr>
            <w:tcW w:w="562" w:type="dxa"/>
            <w:vMerge w:val="restart"/>
            <w:tcBorders>
              <w:top w:val="nil"/>
              <w:left w:val="nil"/>
              <w:bottom w:val="nil"/>
              <w:right w:val="nil"/>
            </w:tcBorders>
            <w:shd w:val="clear" w:color="auto" w:fill="F2DBDB" w:themeFill="accent2" w:themeFillTint="33"/>
            <w:vAlign w:val="center"/>
          </w:tcPr>
          <w:p w14:paraId="4A557DA6" w14:textId="77777777" w:rsidR="0028585C" w:rsidRPr="00D23797" w:rsidRDefault="0028585C" w:rsidP="004542D3">
            <w:pPr>
              <w:jc w:val="center"/>
              <w:rPr>
                <w:b/>
                <w:bCs/>
              </w:rPr>
            </w:pPr>
          </w:p>
          <w:p w14:paraId="4CC22671" w14:textId="77777777" w:rsidR="0028585C" w:rsidRPr="00D23797" w:rsidRDefault="0028585C" w:rsidP="004542D3">
            <w:pPr>
              <w:jc w:val="center"/>
              <w:rPr>
                <w:b/>
                <w:bCs/>
              </w:rPr>
            </w:pPr>
            <w:r w:rsidRPr="00D23797">
              <w:rPr>
                <w:b/>
                <w:bCs/>
              </w:rPr>
              <w:t>No</w:t>
            </w:r>
          </w:p>
        </w:tc>
        <w:tc>
          <w:tcPr>
            <w:tcW w:w="1560" w:type="dxa"/>
            <w:vMerge w:val="restart"/>
            <w:tcBorders>
              <w:top w:val="nil"/>
              <w:left w:val="nil"/>
              <w:bottom w:val="nil"/>
              <w:right w:val="nil"/>
            </w:tcBorders>
            <w:shd w:val="clear" w:color="auto" w:fill="F2DBDB" w:themeFill="accent2" w:themeFillTint="33"/>
            <w:vAlign w:val="center"/>
          </w:tcPr>
          <w:p w14:paraId="4F498E6C" w14:textId="77777777" w:rsidR="0028585C" w:rsidRPr="00D23797" w:rsidRDefault="0028585C" w:rsidP="004542D3">
            <w:pPr>
              <w:jc w:val="center"/>
              <w:rPr>
                <w:b/>
                <w:bCs/>
              </w:rPr>
            </w:pPr>
            <w:r w:rsidRPr="00D23797">
              <w:rPr>
                <w:b/>
                <w:bCs/>
              </w:rPr>
              <w:t>Sarana Sanitasi</w:t>
            </w:r>
          </w:p>
        </w:tc>
        <w:tc>
          <w:tcPr>
            <w:tcW w:w="3260" w:type="dxa"/>
            <w:gridSpan w:val="4"/>
            <w:tcBorders>
              <w:top w:val="nil"/>
              <w:left w:val="nil"/>
              <w:bottom w:val="nil"/>
              <w:right w:val="nil"/>
            </w:tcBorders>
            <w:shd w:val="clear" w:color="auto" w:fill="F2DBDB" w:themeFill="accent2" w:themeFillTint="33"/>
            <w:vAlign w:val="center"/>
          </w:tcPr>
          <w:p w14:paraId="53E9A91D" w14:textId="77777777" w:rsidR="0028585C" w:rsidRPr="00D23797" w:rsidRDefault="0028585C" w:rsidP="004542D3">
            <w:pPr>
              <w:jc w:val="center"/>
              <w:rPr>
                <w:b/>
                <w:bCs/>
              </w:rPr>
            </w:pPr>
            <w:r w:rsidRPr="00D23797">
              <w:rPr>
                <w:b/>
                <w:bCs/>
              </w:rPr>
              <w:t>Tingkat Kenyamanan Belajar</w:t>
            </w:r>
          </w:p>
        </w:tc>
        <w:tc>
          <w:tcPr>
            <w:tcW w:w="992" w:type="dxa"/>
            <w:vMerge w:val="restart"/>
            <w:tcBorders>
              <w:top w:val="nil"/>
              <w:left w:val="nil"/>
              <w:bottom w:val="nil"/>
              <w:right w:val="nil"/>
            </w:tcBorders>
            <w:shd w:val="clear" w:color="auto" w:fill="F2DBDB" w:themeFill="accent2" w:themeFillTint="33"/>
            <w:vAlign w:val="center"/>
          </w:tcPr>
          <w:p w14:paraId="46099C3F" w14:textId="77777777" w:rsidR="0028585C" w:rsidRPr="00D23797" w:rsidRDefault="0028585C" w:rsidP="004542D3">
            <w:pPr>
              <w:jc w:val="center"/>
              <w:rPr>
                <w:b/>
                <w:bCs/>
              </w:rPr>
            </w:pPr>
            <w:r w:rsidRPr="00D23797">
              <w:rPr>
                <w:b/>
                <w:bCs/>
              </w:rPr>
              <w:t>Jumlah</w:t>
            </w:r>
          </w:p>
        </w:tc>
        <w:tc>
          <w:tcPr>
            <w:tcW w:w="851" w:type="dxa"/>
            <w:vMerge w:val="restart"/>
            <w:tcBorders>
              <w:top w:val="nil"/>
              <w:left w:val="nil"/>
              <w:bottom w:val="nil"/>
              <w:right w:val="nil"/>
            </w:tcBorders>
            <w:shd w:val="clear" w:color="auto" w:fill="F2DBDB" w:themeFill="accent2" w:themeFillTint="33"/>
            <w:vAlign w:val="center"/>
          </w:tcPr>
          <w:p w14:paraId="79BBE723" w14:textId="77777777" w:rsidR="0028585C" w:rsidRPr="00D23797" w:rsidRDefault="0028585C" w:rsidP="004542D3">
            <w:pPr>
              <w:jc w:val="center"/>
              <w:rPr>
                <w:b/>
                <w:bCs/>
              </w:rPr>
            </w:pPr>
            <w:r w:rsidRPr="00D23797">
              <w:rPr>
                <w:b/>
                <w:bCs/>
              </w:rPr>
              <w:t>%</w:t>
            </w:r>
          </w:p>
        </w:tc>
        <w:tc>
          <w:tcPr>
            <w:tcW w:w="992" w:type="dxa"/>
            <w:vMerge w:val="restart"/>
            <w:tcBorders>
              <w:top w:val="nil"/>
              <w:left w:val="nil"/>
              <w:bottom w:val="nil"/>
              <w:right w:val="nil"/>
            </w:tcBorders>
            <w:shd w:val="clear" w:color="auto" w:fill="F2DBDB" w:themeFill="accent2" w:themeFillTint="33"/>
          </w:tcPr>
          <w:p w14:paraId="389F2A25" w14:textId="77777777" w:rsidR="0028585C" w:rsidRPr="00D23797" w:rsidRDefault="0028585C" w:rsidP="004542D3">
            <w:pPr>
              <w:jc w:val="center"/>
              <w:rPr>
                <w:b/>
                <w:bCs/>
              </w:rPr>
            </w:pPr>
            <w:r w:rsidRPr="00D23797">
              <w:rPr>
                <w:b/>
                <w:bCs/>
              </w:rPr>
              <w:t>P Value</w:t>
            </w:r>
          </w:p>
          <w:p w14:paraId="4D208DCE" w14:textId="77777777" w:rsidR="0028585C" w:rsidRPr="00D23797" w:rsidRDefault="0028585C" w:rsidP="004542D3">
            <w:pPr>
              <w:jc w:val="center"/>
              <w:rPr>
                <w:b/>
                <w:bCs/>
                <w:i/>
                <w:iCs/>
              </w:rPr>
            </w:pPr>
          </w:p>
        </w:tc>
        <w:tc>
          <w:tcPr>
            <w:tcW w:w="850" w:type="dxa"/>
            <w:vMerge w:val="restart"/>
            <w:tcBorders>
              <w:top w:val="nil"/>
              <w:left w:val="nil"/>
              <w:bottom w:val="nil"/>
              <w:right w:val="nil"/>
            </w:tcBorders>
            <w:shd w:val="clear" w:color="auto" w:fill="F2DBDB" w:themeFill="accent2" w:themeFillTint="33"/>
          </w:tcPr>
          <w:p w14:paraId="74ECF2CC" w14:textId="77777777" w:rsidR="0028585C" w:rsidRPr="00D23797" w:rsidRDefault="0028585C" w:rsidP="004542D3">
            <w:pPr>
              <w:rPr>
                <w:b/>
                <w:bCs/>
              </w:rPr>
            </w:pPr>
            <w:r w:rsidRPr="00D23797">
              <w:rPr>
                <w:b/>
                <w:bCs/>
                <w:i/>
                <w:iCs/>
              </w:rPr>
              <w:t>Odds Ratio (OR)</w:t>
            </w:r>
          </w:p>
        </w:tc>
      </w:tr>
      <w:tr w:rsidR="0028585C" w14:paraId="4C6FA0DD" w14:textId="77777777" w:rsidTr="004542D3">
        <w:tc>
          <w:tcPr>
            <w:tcW w:w="562" w:type="dxa"/>
            <w:vMerge/>
            <w:tcBorders>
              <w:top w:val="nil"/>
              <w:left w:val="nil"/>
              <w:bottom w:val="nil"/>
              <w:right w:val="nil"/>
            </w:tcBorders>
            <w:shd w:val="clear" w:color="auto" w:fill="F2DBDB" w:themeFill="accent2" w:themeFillTint="33"/>
            <w:vAlign w:val="center"/>
          </w:tcPr>
          <w:p w14:paraId="397E3B24" w14:textId="77777777" w:rsidR="0028585C" w:rsidRDefault="0028585C" w:rsidP="004542D3"/>
        </w:tc>
        <w:tc>
          <w:tcPr>
            <w:tcW w:w="1560" w:type="dxa"/>
            <w:vMerge/>
            <w:tcBorders>
              <w:top w:val="nil"/>
              <w:left w:val="nil"/>
              <w:bottom w:val="nil"/>
              <w:right w:val="nil"/>
            </w:tcBorders>
            <w:shd w:val="clear" w:color="auto" w:fill="F2DBDB" w:themeFill="accent2" w:themeFillTint="33"/>
            <w:vAlign w:val="center"/>
          </w:tcPr>
          <w:p w14:paraId="3AAFAEE4" w14:textId="77777777" w:rsidR="0028585C" w:rsidRDefault="0028585C" w:rsidP="004542D3"/>
        </w:tc>
        <w:tc>
          <w:tcPr>
            <w:tcW w:w="1559" w:type="dxa"/>
            <w:gridSpan w:val="2"/>
            <w:tcBorders>
              <w:top w:val="nil"/>
              <w:left w:val="nil"/>
              <w:bottom w:val="nil"/>
              <w:right w:val="nil"/>
            </w:tcBorders>
            <w:shd w:val="clear" w:color="auto" w:fill="F2DBDB" w:themeFill="accent2" w:themeFillTint="33"/>
            <w:vAlign w:val="center"/>
          </w:tcPr>
          <w:p w14:paraId="00D5405E" w14:textId="77777777" w:rsidR="0028585C" w:rsidRPr="00D23797" w:rsidRDefault="0028585C" w:rsidP="004542D3">
            <w:pPr>
              <w:jc w:val="center"/>
              <w:rPr>
                <w:b/>
                <w:bCs/>
              </w:rPr>
            </w:pPr>
            <w:r w:rsidRPr="00D23797">
              <w:rPr>
                <w:b/>
                <w:bCs/>
              </w:rPr>
              <w:t>Nyaman</w:t>
            </w:r>
          </w:p>
        </w:tc>
        <w:tc>
          <w:tcPr>
            <w:tcW w:w="1701" w:type="dxa"/>
            <w:gridSpan w:val="2"/>
            <w:tcBorders>
              <w:top w:val="nil"/>
              <w:left w:val="nil"/>
              <w:bottom w:val="nil"/>
              <w:right w:val="nil"/>
            </w:tcBorders>
            <w:shd w:val="clear" w:color="auto" w:fill="F2DBDB" w:themeFill="accent2" w:themeFillTint="33"/>
            <w:vAlign w:val="center"/>
          </w:tcPr>
          <w:p w14:paraId="1012F9F8" w14:textId="77777777" w:rsidR="0028585C" w:rsidRPr="00D23797" w:rsidRDefault="0028585C" w:rsidP="004542D3">
            <w:pPr>
              <w:jc w:val="center"/>
              <w:rPr>
                <w:b/>
                <w:bCs/>
              </w:rPr>
            </w:pPr>
            <w:r w:rsidRPr="00D23797">
              <w:rPr>
                <w:b/>
                <w:bCs/>
              </w:rPr>
              <w:t>Tidak Nyaman</w:t>
            </w:r>
          </w:p>
        </w:tc>
        <w:tc>
          <w:tcPr>
            <w:tcW w:w="992" w:type="dxa"/>
            <w:vMerge/>
            <w:tcBorders>
              <w:top w:val="nil"/>
              <w:left w:val="nil"/>
              <w:bottom w:val="nil"/>
              <w:right w:val="nil"/>
            </w:tcBorders>
            <w:shd w:val="clear" w:color="auto" w:fill="F2DBDB" w:themeFill="accent2" w:themeFillTint="33"/>
            <w:vAlign w:val="center"/>
          </w:tcPr>
          <w:p w14:paraId="430C4BD4" w14:textId="77777777" w:rsidR="0028585C" w:rsidRDefault="0028585C" w:rsidP="004542D3"/>
        </w:tc>
        <w:tc>
          <w:tcPr>
            <w:tcW w:w="851" w:type="dxa"/>
            <w:vMerge/>
            <w:tcBorders>
              <w:top w:val="nil"/>
              <w:left w:val="nil"/>
              <w:bottom w:val="nil"/>
              <w:right w:val="nil"/>
            </w:tcBorders>
            <w:shd w:val="clear" w:color="auto" w:fill="F2DBDB" w:themeFill="accent2" w:themeFillTint="33"/>
            <w:vAlign w:val="center"/>
          </w:tcPr>
          <w:p w14:paraId="49C5D3DA" w14:textId="77777777" w:rsidR="0028585C" w:rsidRDefault="0028585C" w:rsidP="004542D3"/>
        </w:tc>
        <w:tc>
          <w:tcPr>
            <w:tcW w:w="992" w:type="dxa"/>
            <w:vMerge/>
            <w:tcBorders>
              <w:top w:val="nil"/>
              <w:left w:val="nil"/>
              <w:bottom w:val="nil"/>
              <w:right w:val="nil"/>
            </w:tcBorders>
            <w:shd w:val="clear" w:color="auto" w:fill="F2DBDB" w:themeFill="accent2" w:themeFillTint="33"/>
          </w:tcPr>
          <w:p w14:paraId="455D2D75" w14:textId="77777777" w:rsidR="0028585C" w:rsidRDefault="0028585C" w:rsidP="004542D3"/>
        </w:tc>
        <w:tc>
          <w:tcPr>
            <w:tcW w:w="850" w:type="dxa"/>
            <w:vMerge/>
            <w:tcBorders>
              <w:top w:val="nil"/>
              <w:left w:val="nil"/>
              <w:bottom w:val="nil"/>
              <w:right w:val="nil"/>
            </w:tcBorders>
            <w:shd w:val="clear" w:color="auto" w:fill="F2DBDB" w:themeFill="accent2" w:themeFillTint="33"/>
          </w:tcPr>
          <w:p w14:paraId="22A5C47C" w14:textId="77777777" w:rsidR="0028585C" w:rsidRDefault="0028585C" w:rsidP="004542D3"/>
        </w:tc>
      </w:tr>
      <w:tr w:rsidR="0028585C" w14:paraId="756F4B66" w14:textId="77777777" w:rsidTr="004542D3">
        <w:tc>
          <w:tcPr>
            <w:tcW w:w="562" w:type="dxa"/>
            <w:vMerge/>
            <w:tcBorders>
              <w:top w:val="nil"/>
              <w:left w:val="nil"/>
              <w:bottom w:val="nil"/>
              <w:right w:val="nil"/>
            </w:tcBorders>
            <w:vAlign w:val="center"/>
          </w:tcPr>
          <w:p w14:paraId="717B13A0" w14:textId="77777777" w:rsidR="0028585C" w:rsidRDefault="0028585C" w:rsidP="004542D3"/>
        </w:tc>
        <w:tc>
          <w:tcPr>
            <w:tcW w:w="1560" w:type="dxa"/>
            <w:vMerge/>
            <w:tcBorders>
              <w:top w:val="nil"/>
              <w:left w:val="nil"/>
              <w:bottom w:val="nil"/>
              <w:right w:val="nil"/>
            </w:tcBorders>
            <w:vAlign w:val="center"/>
          </w:tcPr>
          <w:p w14:paraId="19ACDD0F" w14:textId="77777777" w:rsidR="0028585C" w:rsidRDefault="0028585C" w:rsidP="004542D3"/>
        </w:tc>
        <w:tc>
          <w:tcPr>
            <w:tcW w:w="708" w:type="dxa"/>
            <w:tcBorders>
              <w:top w:val="nil"/>
              <w:left w:val="nil"/>
              <w:bottom w:val="nil"/>
              <w:right w:val="nil"/>
            </w:tcBorders>
            <w:shd w:val="clear" w:color="auto" w:fill="F2DBDB" w:themeFill="accent2" w:themeFillTint="33"/>
            <w:vAlign w:val="center"/>
          </w:tcPr>
          <w:p w14:paraId="17A94CB6" w14:textId="77777777" w:rsidR="0028585C" w:rsidRDefault="0028585C" w:rsidP="004542D3">
            <w:pPr>
              <w:jc w:val="center"/>
            </w:pPr>
            <w:r>
              <w:t>F</w:t>
            </w:r>
          </w:p>
        </w:tc>
        <w:tc>
          <w:tcPr>
            <w:tcW w:w="851" w:type="dxa"/>
            <w:tcBorders>
              <w:top w:val="nil"/>
              <w:left w:val="nil"/>
              <w:bottom w:val="nil"/>
              <w:right w:val="nil"/>
            </w:tcBorders>
            <w:shd w:val="clear" w:color="auto" w:fill="F2DBDB" w:themeFill="accent2" w:themeFillTint="33"/>
            <w:vAlign w:val="center"/>
          </w:tcPr>
          <w:p w14:paraId="54F0A7CD" w14:textId="77777777" w:rsidR="0028585C" w:rsidRDefault="0028585C" w:rsidP="004542D3">
            <w:pPr>
              <w:jc w:val="center"/>
            </w:pPr>
            <w:r>
              <w:t>%</w:t>
            </w:r>
          </w:p>
        </w:tc>
        <w:tc>
          <w:tcPr>
            <w:tcW w:w="567" w:type="dxa"/>
            <w:tcBorders>
              <w:top w:val="nil"/>
              <w:left w:val="nil"/>
              <w:bottom w:val="nil"/>
              <w:right w:val="nil"/>
            </w:tcBorders>
            <w:shd w:val="clear" w:color="auto" w:fill="F2DBDB" w:themeFill="accent2" w:themeFillTint="33"/>
            <w:vAlign w:val="center"/>
          </w:tcPr>
          <w:p w14:paraId="2F623A77" w14:textId="77777777" w:rsidR="0028585C" w:rsidRDefault="0028585C" w:rsidP="004542D3">
            <w:pPr>
              <w:jc w:val="center"/>
            </w:pPr>
            <w:r>
              <w:t>F</w:t>
            </w:r>
          </w:p>
        </w:tc>
        <w:tc>
          <w:tcPr>
            <w:tcW w:w="1134" w:type="dxa"/>
            <w:tcBorders>
              <w:top w:val="nil"/>
              <w:left w:val="nil"/>
              <w:bottom w:val="nil"/>
              <w:right w:val="nil"/>
            </w:tcBorders>
            <w:shd w:val="clear" w:color="auto" w:fill="F2DBDB" w:themeFill="accent2" w:themeFillTint="33"/>
            <w:vAlign w:val="center"/>
          </w:tcPr>
          <w:p w14:paraId="6669BCA6" w14:textId="77777777" w:rsidR="0028585C" w:rsidRDefault="0028585C" w:rsidP="004542D3">
            <w:pPr>
              <w:jc w:val="center"/>
            </w:pPr>
            <w:r>
              <w:t>%</w:t>
            </w:r>
          </w:p>
        </w:tc>
        <w:tc>
          <w:tcPr>
            <w:tcW w:w="992" w:type="dxa"/>
            <w:vMerge/>
            <w:tcBorders>
              <w:top w:val="nil"/>
              <w:left w:val="nil"/>
              <w:bottom w:val="nil"/>
              <w:right w:val="nil"/>
            </w:tcBorders>
            <w:vAlign w:val="center"/>
          </w:tcPr>
          <w:p w14:paraId="017708D8" w14:textId="77777777" w:rsidR="0028585C" w:rsidRDefault="0028585C" w:rsidP="004542D3"/>
        </w:tc>
        <w:tc>
          <w:tcPr>
            <w:tcW w:w="851" w:type="dxa"/>
            <w:vMerge/>
            <w:tcBorders>
              <w:top w:val="nil"/>
              <w:left w:val="nil"/>
              <w:bottom w:val="nil"/>
              <w:right w:val="nil"/>
            </w:tcBorders>
            <w:vAlign w:val="center"/>
          </w:tcPr>
          <w:p w14:paraId="4E9B0675" w14:textId="77777777" w:rsidR="0028585C" w:rsidRDefault="0028585C" w:rsidP="004542D3"/>
        </w:tc>
        <w:tc>
          <w:tcPr>
            <w:tcW w:w="992" w:type="dxa"/>
            <w:vMerge/>
            <w:tcBorders>
              <w:top w:val="nil"/>
              <w:left w:val="nil"/>
              <w:bottom w:val="nil"/>
              <w:right w:val="nil"/>
            </w:tcBorders>
            <w:shd w:val="clear" w:color="auto" w:fill="F2DBDB" w:themeFill="accent2" w:themeFillTint="33"/>
          </w:tcPr>
          <w:p w14:paraId="2C5394FE" w14:textId="77777777" w:rsidR="0028585C" w:rsidRDefault="0028585C" w:rsidP="004542D3"/>
        </w:tc>
        <w:tc>
          <w:tcPr>
            <w:tcW w:w="850" w:type="dxa"/>
            <w:vMerge/>
            <w:tcBorders>
              <w:top w:val="nil"/>
              <w:left w:val="nil"/>
              <w:bottom w:val="nil"/>
              <w:right w:val="nil"/>
            </w:tcBorders>
            <w:shd w:val="clear" w:color="auto" w:fill="F2DBDB" w:themeFill="accent2" w:themeFillTint="33"/>
          </w:tcPr>
          <w:p w14:paraId="1D879517" w14:textId="77777777" w:rsidR="0028585C" w:rsidRDefault="0028585C" w:rsidP="004542D3"/>
        </w:tc>
      </w:tr>
      <w:tr w:rsidR="0028585C" w14:paraId="3F4B158D" w14:textId="77777777" w:rsidTr="004542D3">
        <w:tc>
          <w:tcPr>
            <w:tcW w:w="562" w:type="dxa"/>
            <w:tcBorders>
              <w:top w:val="nil"/>
              <w:left w:val="nil"/>
              <w:bottom w:val="nil"/>
              <w:right w:val="nil"/>
            </w:tcBorders>
            <w:vAlign w:val="center"/>
          </w:tcPr>
          <w:p w14:paraId="49AC8329" w14:textId="77777777" w:rsidR="0028585C" w:rsidRDefault="0028585C" w:rsidP="004542D3">
            <w:pPr>
              <w:shd w:val="clear" w:color="auto" w:fill="FFFFFF" w:themeFill="background1"/>
              <w:jc w:val="center"/>
            </w:pPr>
            <w:r>
              <w:t>1</w:t>
            </w:r>
          </w:p>
        </w:tc>
        <w:tc>
          <w:tcPr>
            <w:tcW w:w="1560" w:type="dxa"/>
            <w:tcBorders>
              <w:top w:val="nil"/>
              <w:left w:val="nil"/>
              <w:bottom w:val="nil"/>
              <w:right w:val="nil"/>
            </w:tcBorders>
            <w:vAlign w:val="center"/>
          </w:tcPr>
          <w:p w14:paraId="7A30A684" w14:textId="4E8EAA95" w:rsidR="0028585C" w:rsidRDefault="0028585C" w:rsidP="00502A2C">
            <w:pPr>
              <w:shd w:val="clear" w:color="auto" w:fill="FFFFFF" w:themeFill="background1"/>
            </w:pPr>
            <w:r>
              <w:t>Memenuhi Standar</w:t>
            </w:r>
          </w:p>
        </w:tc>
        <w:tc>
          <w:tcPr>
            <w:tcW w:w="708" w:type="dxa"/>
            <w:tcBorders>
              <w:top w:val="nil"/>
              <w:left w:val="nil"/>
              <w:bottom w:val="nil"/>
              <w:right w:val="nil"/>
            </w:tcBorders>
            <w:vAlign w:val="center"/>
          </w:tcPr>
          <w:p w14:paraId="37710200" w14:textId="5221F81F" w:rsidR="0028585C" w:rsidRDefault="0028585C" w:rsidP="004542D3">
            <w:pPr>
              <w:shd w:val="clear" w:color="auto" w:fill="FFFFFF" w:themeFill="background1"/>
              <w:jc w:val="center"/>
            </w:pPr>
            <w:r>
              <w:t>29</w:t>
            </w:r>
          </w:p>
        </w:tc>
        <w:tc>
          <w:tcPr>
            <w:tcW w:w="851" w:type="dxa"/>
            <w:tcBorders>
              <w:top w:val="nil"/>
              <w:left w:val="nil"/>
              <w:bottom w:val="nil"/>
              <w:right w:val="nil"/>
            </w:tcBorders>
            <w:vAlign w:val="center"/>
          </w:tcPr>
          <w:p w14:paraId="05669125" w14:textId="2AB8D6E1" w:rsidR="0028585C" w:rsidRDefault="0028585C" w:rsidP="004542D3">
            <w:pPr>
              <w:shd w:val="clear" w:color="auto" w:fill="FFFFFF" w:themeFill="background1"/>
              <w:jc w:val="center"/>
            </w:pPr>
            <w:r>
              <w:t>87,9%</w:t>
            </w:r>
          </w:p>
        </w:tc>
        <w:tc>
          <w:tcPr>
            <w:tcW w:w="567" w:type="dxa"/>
            <w:tcBorders>
              <w:top w:val="nil"/>
              <w:left w:val="nil"/>
              <w:bottom w:val="nil"/>
              <w:right w:val="nil"/>
            </w:tcBorders>
            <w:vAlign w:val="center"/>
          </w:tcPr>
          <w:p w14:paraId="4ADAF56F" w14:textId="65F89D6F" w:rsidR="0028585C" w:rsidRDefault="0028585C" w:rsidP="004542D3">
            <w:pPr>
              <w:shd w:val="clear" w:color="auto" w:fill="FFFFFF" w:themeFill="background1"/>
              <w:jc w:val="center"/>
            </w:pPr>
            <w:r>
              <w:t>4</w:t>
            </w:r>
          </w:p>
        </w:tc>
        <w:tc>
          <w:tcPr>
            <w:tcW w:w="1134" w:type="dxa"/>
            <w:tcBorders>
              <w:top w:val="nil"/>
              <w:left w:val="nil"/>
              <w:bottom w:val="nil"/>
              <w:right w:val="nil"/>
            </w:tcBorders>
            <w:vAlign w:val="center"/>
          </w:tcPr>
          <w:p w14:paraId="4D06779E" w14:textId="132684E4" w:rsidR="0028585C" w:rsidRDefault="00502A2C" w:rsidP="004542D3">
            <w:pPr>
              <w:shd w:val="clear" w:color="auto" w:fill="FFFFFF" w:themeFill="background1"/>
              <w:jc w:val="center"/>
            </w:pPr>
            <w:r>
              <w:t>12,1</w:t>
            </w:r>
            <w:r w:rsidR="0028585C">
              <w:t>%</w:t>
            </w:r>
          </w:p>
        </w:tc>
        <w:tc>
          <w:tcPr>
            <w:tcW w:w="992" w:type="dxa"/>
            <w:tcBorders>
              <w:top w:val="nil"/>
              <w:left w:val="nil"/>
              <w:bottom w:val="nil"/>
              <w:right w:val="nil"/>
            </w:tcBorders>
            <w:vAlign w:val="center"/>
          </w:tcPr>
          <w:p w14:paraId="0C27CF81" w14:textId="1D8C5324" w:rsidR="0028585C" w:rsidRDefault="00502A2C" w:rsidP="004542D3">
            <w:pPr>
              <w:shd w:val="clear" w:color="auto" w:fill="FFFFFF" w:themeFill="background1"/>
              <w:jc w:val="center"/>
            </w:pPr>
            <w:r>
              <w:t>33</w:t>
            </w:r>
          </w:p>
        </w:tc>
        <w:tc>
          <w:tcPr>
            <w:tcW w:w="851" w:type="dxa"/>
            <w:tcBorders>
              <w:top w:val="nil"/>
              <w:left w:val="nil"/>
              <w:bottom w:val="nil"/>
              <w:right w:val="nil"/>
            </w:tcBorders>
            <w:vAlign w:val="center"/>
          </w:tcPr>
          <w:p w14:paraId="6E5038F0" w14:textId="77777777" w:rsidR="0028585C" w:rsidRDefault="0028585C" w:rsidP="004542D3">
            <w:pPr>
              <w:shd w:val="clear" w:color="auto" w:fill="FFFFFF" w:themeFill="background1"/>
              <w:jc w:val="center"/>
            </w:pPr>
            <w:r>
              <w:t>100,0</w:t>
            </w:r>
          </w:p>
        </w:tc>
        <w:tc>
          <w:tcPr>
            <w:tcW w:w="992" w:type="dxa"/>
            <w:vMerge w:val="restart"/>
            <w:tcBorders>
              <w:top w:val="nil"/>
              <w:left w:val="nil"/>
              <w:bottom w:val="nil"/>
              <w:right w:val="nil"/>
            </w:tcBorders>
          </w:tcPr>
          <w:p w14:paraId="06C0FC8A" w14:textId="77777777" w:rsidR="0028585C" w:rsidRDefault="0028585C" w:rsidP="004542D3">
            <w:pPr>
              <w:shd w:val="clear" w:color="auto" w:fill="FFFFFF" w:themeFill="background1"/>
              <w:jc w:val="center"/>
            </w:pPr>
          </w:p>
          <w:p w14:paraId="16A54E6B" w14:textId="1650E174" w:rsidR="00502A2C" w:rsidRDefault="00502A2C" w:rsidP="004542D3">
            <w:pPr>
              <w:shd w:val="clear" w:color="auto" w:fill="FFFFFF" w:themeFill="background1"/>
              <w:jc w:val="center"/>
            </w:pPr>
            <w:r>
              <w:t>0,013</w:t>
            </w:r>
          </w:p>
        </w:tc>
        <w:tc>
          <w:tcPr>
            <w:tcW w:w="850" w:type="dxa"/>
            <w:vMerge w:val="restart"/>
            <w:tcBorders>
              <w:top w:val="nil"/>
              <w:left w:val="nil"/>
              <w:bottom w:val="nil"/>
              <w:right w:val="nil"/>
            </w:tcBorders>
          </w:tcPr>
          <w:p w14:paraId="5496190B" w14:textId="77777777" w:rsidR="0028585C" w:rsidRDefault="0028585C" w:rsidP="004542D3">
            <w:pPr>
              <w:shd w:val="clear" w:color="auto" w:fill="FFFFFF" w:themeFill="background1"/>
              <w:jc w:val="center"/>
            </w:pPr>
          </w:p>
          <w:p w14:paraId="5EBE22D4" w14:textId="3FC64D5E" w:rsidR="00502A2C" w:rsidRDefault="00502A2C" w:rsidP="004542D3">
            <w:pPr>
              <w:shd w:val="clear" w:color="auto" w:fill="FFFFFF" w:themeFill="background1"/>
              <w:jc w:val="center"/>
            </w:pPr>
            <w:r>
              <w:t>7,25</w:t>
            </w:r>
          </w:p>
        </w:tc>
      </w:tr>
      <w:tr w:rsidR="0028585C" w14:paraId="7E8D87BB" w14:textId="77777777" w:rsidTr="004542D3">
        <w:tc>
          <w:tcPr>
            <w:tcW w:w="562" w:type="dxa"/>
            <w:tcBorders>
              <w:top w:val="nil"/>
              <w:left w:val="nil"/>
              <w:bottom w:val="nil"/>
              <w:right w:val="nil"/>
            </w:tcBorders>
            <w:vAlign w:val="center"/>
          </w:tcPr>
          <w:p w14:paraId="3E86A9B3" w14:textId="77777777" w:rsidR="0028585C" w:rsidRDefault="0028585C" w:rsidP="004542D3">
            <w:pPr>
              <w:shd w:val="clear" w:color="auto" w:fill="FFFFFF" w:themeFill="background1"/>
              <w:jc w:val="center"/>
            </w:pPr>
            <w:r>
              <w:t>2</w:t>
            </w:r>
          </w:p>
        </w:tc>
        <w:tc>
          <w:tcPr>
            <w:tcW w:w="1560" w:type="dxa"/>
            <w:tcBorders>
              <w:top w:val="nil"/>
              <w:left w:val="nil"/>
              <w:bottom w:val="nil"/>
              <w:right w:val="nil"/>
            </w:tcBorders>
            <w:vAlign w:val="center"/>
          </w:tcPr>
          <w:p w14:paraId="4F290BF2" w14:textId="15D3644F" w:rsidR="0028585C" w:rsidRDefault="0028585C" w:rsidP="00502A2C">
            <w:pPr>
              <w:shd w:val="clear" w:color="auto" w:fill="FFFFFF" w:themeFill="background1"/>
            </w:pPr>
            <w:r>
              <w:t>Tidak Memenuhi Standar</w:t>
            </w:r>
          </w:p>
        </w:tc>
        <w:tc>
          <w:tcPr>
            <w:tcW w:w="708" w:type="dxa"/>
            <w:tcBorders>
              <w:top w:val="nil"/>
              <w:left w:val="nil"/>
              <w:bottom w:val="nil"/>
              <w:right w:val="nil"/>
            </w:tcBorders>
            <w:vAlign w:val="center"/>
          </w:tcPr>
          <w:p w14:paraId="74BC2D89" w14:textId="2077243A" w:rsidR="0028585C" w:rsidRDefault="0028585C" w:rsidP="004542D3">
            <w:pPr>
              <w:shd w:val="clear" w:color="auto" w:fill="FFFFFF" w:themeFill="background1"/>
              <w:jc w:val="center"/>
            </w:pPr>
            <w:r>
              <w:t>6</w:t>
            </w:r>
          </w:p>
        </w:tc>
        <w:tc>
          <w:tcPr>
            <w:tcW w:w="851" w:type="dxa"/>
            <w:tcBorders>
              <w:top w:val="nil"/>
              <w:left w:val="nil"/>
              <w:bottom w:val="nil"/>
              <w:right w:val="nil"/>
            </w:tcBorders>
            <w:vAlign w:val="center"/>
          </w:tcPr>
          <w:p w14:paraId="722BCCD0" w14:textId="64632B83" w:rsidR="0028585C" w:rsidRDefault="0028585C" w:rsidP="004542D3">
            <w:pPr>
              <w:shd w:val="clear" w:color="auto" w:fill="FFFFFF" w:themeFill="background1"/>
              <w:jc w:val="center"/>
            </w:pPr>
            <w:r>
              <w:t>50%</w:t>
            </w:r>
          </w:p>
        </w:tc>
        <w:tc>
          <w:tcPr>
            <w:tcW w:w="567" w:type="dxa"/>
            <w:tcBorders>
              <w:top w:val="nil"/>
              <w:left w:val="nil"/>
              <w:bottom w:val="nil"/>
              <w:right w:val="nil"/>
            </w:tcBorders>
            <w:vAlign w:val="center"/>
          </w:tcPr>
          <w:p w14:paraId="155D4512" w14:textId="153C0333" w:rsidR="0028585C" w:rsidRDefault="0028585C" w:rsidP="004542D3">
            <w:pPr>
              <w:shd w:val="clear" w:color="auto" w:fill="FFFFFF" w:themeFill="background1"/>
              <w:jc w:val="center"/>
            </w:pPr>
            <w:r>
              <w:t>6</w:t>
            </w:r>
          </w:p>
        </w:tc>
        <w:tc>
          <w:tcPr>
            <w:tcW w:w="1134" w:type="dxa"/>
            <w:tcBorders>
              <w:top w:val="nil"/>
              <w:left w:val="nil"/>
              <w:bottom w:val="nil"/>
              <w:right w:val="nil"/>
            </w:tcBorders>
            <w:vAlign w:val="center"/>
          </w:tcPr>
          <w:p w14:paraId="362F809B" w14:textId="1EC47834" w:rsidR="0028585C" w:rsidRDefault="00502A2C" w:rsidP="004542D3">
            <w:pPr>
              <w:shd w:val="clear" w:color="auto" w:fill="FFFFFF" w:themeFill="background1"/>
              <w:jc w:val="center"/>
            </w:pPr>
            <w:r>
              <w:t>50</w:t>
            </w:r>
            <w:r w:rsidR="0028585C">
              <w:t>%</w:t>
            </w:r>
          </w:p>
        </w:tc>
        <w:tc>
          <w:tcPr>
            <w:tcW w:w="992" w:type="dxa"/>
            <w:tcBorders>
              <w:top w:val="nil"/>
              <w:left w:val="nil"/>
              <w:bottom w:val="nil"/>
              <w:right w:val="nil"/>
            </w:tcBorders>
            <w:vAlign w:val="center"/>
          </w:tcPr>
          <w:p w14:paraId="57659592" w14:textId="070A41A6" w:rsidR="0028585C" w:rsidRDefault="00502A2C" w:rsidP="004542D3">
            <w:pPr>
              <w:shd w:val="clear" w:color="auto" w:fill="FFFFFF" w:themeFill="background1"/>
              <w:jc w:val="center"/>
            </w:pPr>
            <w:r>
              <w:t>12</w:t>
            </w:r>
          </w:p>
        </w:tc>
        <w:tc>
          <w:tcPr>
            <w:tcW w:w="851" w:type="dxa"/>
            <w:tcBorders>
              <w:top w:val="nil"/>
              <w:left w:val="nil"/>
              <w:bottom w:val="nil"/>
              <w:right w:val="nil"/>
            </w:tcBorders>
            <w:vAlign w:val="center"/>
          </w:tcPr>
          <w:p w14:paraId="6F27E504" w14:textId="77777777" w:rsidR="0028585C" w:rsidRDefault="0028585C" w:rsidP="004542D3">
            <w:pPr>
              <w:shd w:val="clear" w:color="auto" w:fill="FFFFFF" w:themeFill="background1"/>
              <w:jc w:val="center"/>
            </w:pPr>
            <w:r>
              <w:t>100,0</w:t>
            </w:r>
          </w:p>
        </w:tc>
        <w:tc>
          <w:tcPr>
            <w:tcW w:w="992" w:type="dxa"/>
            <w:vMerge/>
            <w:tcBorders>
              <w:top w:val="nil"/>
              <w:left w:val="nil"/>
              <w:bottom w:val="nil"/>
              <w:right w:val="nil"/>
            </w:tcBorders>
          </w:tcPr>
          <w:p w14:paraId="6889C8A1" w14:textId="77777777" w:rsidR="0028585C" w:rsidRDefault="0028585C" w:rsidP="004542D3">
            <w:pPr>
              <w:shd w:val="clear" w:color="auto" w:fill="FFFFFF" w:themeFill="background1"/>
              <w:jc w:val="center"/>
            </w:pPr>
          </w:p>
        </w:tc>
        <w:tc>
          <w:tcPr>
            <w:tcW w:w="850" w:type="dxa"/>
            <w:vMerge/>
            <w:tcBorders>
              <w:top w:val="nil"/>
              <w:left w:val="nil"/>
              <w:bottom w:val="nil"/>
              <w:right w:val="nil"/>
            </w:tcBorders>
          </w:tcPr>
          <w:p w14:paraId="08E2C433" w14:textId="77777777" w:rsidR="0028585C" w:rsidRDefault="0028585C" w:rsidP="004542D3">
            <w:pPr>
              <w:shd w:val="clear" w:color="auto" w:fill="FFFFFF" w:themeFill="background1"/>
              <w:jc w:val="center"/>
            </w:pPr>
          </w:p>
        </w:tc>
      </w:tr>
      <w:tr w:rsidR="0028585C" w14:paraId="389909B3" w14:textId="77777777" w:rsidTr="004542D3">
        <w:tc>
          <w:tcPr>
            <w:tcW w:w="562" w:type="dxa"/>
            <w:tcBorders>
              <w:top w:val="nil"/>
              <w:left w:val="nil"/>
              <w:bottom w:val="nil"/>
              <w:right w:val="nil"/>
            </w:tcBorders>
            <w:vAlign w:val="center"/>
          </w:tcPr>
          <w:p w14:paraId="169CFB69" w14:textId="0C0AA209" w:rsidR="0028585C" w:rsidRDefault="0028585C" w:rsidP="004542D3">
            <w:pPr>
              <w:shd w:val="clear" w:color="auto" w:fill="FFFFFF" w:themeFill="background1"/>
              <w:jc w:val="center"/>
            </w:pPr>
          </w:p>
        </w:tc>
        <w:tc>
          <w:tcPr>
            <w:tcW w:w="1560" w:type="dxa"/>
            <w:tcBorders>
              <w:top w:val="nil"/>
              <w:left w:val="nil"/>
              <w:bottom w:val="nil"/>
              <w:right w:val="nil"/>
            </w:tcBorders>
            <w:vAlign w:val="center"/>
          </w:tcPr>
          <w:p w14:paraId="1F65A2F8" w14:textId="77777777" w:rsidR="0028585C" w:rsidRPr="001D0F17" w:rsidRDefault="0028585C" w:rsidP="004542D3">
            <w:pPr>
              <w:shd w:val="clear" w:color="auto" w:fill="FFFFFF" w:themeFill="background1"/>
              <w:jc w:val="center"/>
              <w:rPr>
                <w:b/>
                <w:bCs/>
              </w:rPr>
            </w:pPr>
            <w:r w:rsidRPr="001D0F17">
              <w:rPr>
                <w:b/>
                <w:bCs/>
              </w:rPr>
              <w:t xml:space="preserve">Total </w:t>
            </w:r>
          </w:p>
        </w:tc>
        <w:tc>
          <w:tcPr>
            <w:tcW w:w="708" w:type="dxa"/>
            <w:tcBorders>
              <w:top w:val="nil"/>
              <w:left w:val="nil"/>
              <w:bottom w:val="nil"/>
              <w:right w:val="nil"/>
            </w:tcBorders>
            <w:vAlign w:val="center"/>
          </w:tcPr>
          <w:p w14:paraId="1929C3EF" w14:textId="77777777" w:rsidR="0028585C" w:rsidRDefault="0028585C" w:rsidP="004542D3">
            <w:pPr>
              <w:shd w:val="clear" w:color="auto" w:fill="FFFFFF" w:themeFill="background1"/>
              <w:jc w:val="center"/>
            </w:pPr>
            <w:r>
              <w:t>35</w:t>
            </w:r>
          </w:p>
        </w:tc>
        <w:tc>
          <w:tcPr>
            <w:tcW w:w="851" w:type="dxa"/>
            <w:tcBorders>
              <w:top w:val="nil"/>
              <w:left w:val="nil"/>
              <w:bottom w:val="nil"/>
              <w:right w:val="nil"/>
            </w:tcBorders>
            <w:vAlign w:val="center"/>
          </w:tcPr>
          <w:p w14:paraId="724E785F" w14:textId="77777777" w:rsidR="0028585C" w:rsidRDefault="0028585C" w:rsidP="004542D3">
            <w:pPr>
              <w:shd w:val="clear" w:color="auto" w:fill="FFFFFF" w:themeFill="background1"/>
              <w:jc w:val="center"/>
            </w:pPr>
            <w:r>
              <w:t>77,8%</w:t>
            </w:r>
          </w:p>
        </w:tc>
        <w:tc>
          <w:tcPr>
            <w:tcW w:w="567" w:type="dxa"/>
            <w:tcBorders>
              <w:top w:val="nil"/>
              <w:left w:val="nil"/>
              <w:bottom w:val="nil"/>
              <w:right w:val="nil"/>
            </w:tcBorders>
            <w:vAlign w:val="center"/>
          </w:tcPr>
          <w:p w14:paraId="476CB877" w14:textId="77777777" w:rsidR="0028585C" w:rsidRDefault="0028585C" w:rsidP="004542D3">
            <w:pPr>
              <w:shd w:val="clear" w:color="auto" w:fill="FFFFFF" w:themeFill="background1"/>
              <w:jc w:val="center"/>
            </w:pPr>
            <w:r>
              <w:t>10</w:t>
            </w:r>
          </w:p>
        </w:tc>
        <w:tc>
          <w:tcPr>
            <w:tcW w:w="1134" w:type="dxa"/>
            <w:tcBorders>
              <w:top w:val="nil"/>
              <w:left w:val="nil"/>
              <w:bottom w:val="nil"/>
              <w:right w:val="nil"/>
            </w:tcBorders>
            <w:vAlign w:val="center"/>
          </w:tcPr>
          <w:p w14:paraId="30ED930F" w14:textId="77777777" w:rsidR="0028585C" w:rsidRDefault="0028585C" w:rsidP="004542D3">
            <w:pPr>
              <w:shd w:val="clear" w:color="auto" w:fill="FFFFFF" w:themeFill="background1"/>
              <w:jc w:val="center"/>
            </w:pPr>
            <w:r>
              <w:t>22,2%</w:t>
            </w:r>
          </w:p>
        </w:tc>
        <w:tc>
          <w:tcPr>
            <w:tcW w:w="992" w:type="dxa"/>
            <w:tcBorders>
              <w:top w:val="nil"/>
              <w:left w:val="nil"/>
              <w:bottom w:val="nil"/>
              <w:right w:val="nil"/>
            </w:tcBorders>
            <w:vAlign w:val="center"/>
          </w:tcPr>
          <w:p w14:paraId="252F7A85" w14:textId="77777777" w:rsidR="0028585C" w:rsidRDefault="0028585C" w:rsidP="004542D3">
            <w:pPr>
              <w:shd w:val="clear" w:color="auto" w:fill="FFFFFF" w:themeFill="background1"/>
              <w:jc w:val="center"/>
            </w:pPr>
            <w:r>
              <w:t>45</w:t>
            </w:r>
          </w:p>
        </w:tc>
        <w:tc>
          <w:tcPr>
            <w:tcW w:w="851" w:type="dxa"/>
            <w:tcBorders>
              <w:top w:val="nil"/>
              <w:left w:val="nil"/>
              <w:bottom w:val="nil"/>
              <w:right w:val="nil"/>
            </w:tcBorders>
            <w:vAlign w:val="center"/>
          </w:tcPr>
          <w:p w14:paraId="297C1284" w14:textId="77777777" w:rsidR="0028585C" w:rsidRDefault="0028585C" w:rsidP="004542D3">
            <w:pPr>
              <w:shd w:val="clear" w:color="auto" w:fill="FFFFFF" w:themeFill="background1"/>
              <w:jc w:val="center"/>
            </w:pPr>
            <w:r>
              <w:t>100,0</w:t>
            </w:r>
          </w:p>
        </w:tc>
        <w:tc>
          <w:tcPr>
            <w:tcW w:w="992" w:type="dxa"/>
            <w:vMerge/>
            <w:tcBorders>
              <w:top w:val="nil"/>
              <w:left w:val="nil"/>
              <w:bottom w:val="nil"/>
              <w:right w:val="nil"/>
            </w:tcBorders>
          </w:tcPr>
          <w:p w14:paraId="17DF0F66" w14:textId="77777777" w:rsidR="0028585C" w:rsidRDefault="0028585C" w:rsidP="004542D3">
            <w:pPr>
              <w:shd w:val="clear" w:color="auto" w:fill="FFFFFF" w:themeFill="background1"/>
              <w:jc w:val="center"/>
            </w:pPr>
          </w:p>
        </w:tc>
        <w:tc>
          <w:tcPr>
            <w:tcW w:w="850" w:type="dxa"/>
            <w:vMerge/>
            <w:tcBorders>
              <w:top w:val="nil"/>
              <w:left w:val="nil"/>
              <w:bottom w:val="nil"/>
              <w:right w:val="nil"/>
            </w:tcBorders>
          </w:tcPr>
          <w:p w14:paraId="635E6D6E" w14:textId="77777777" w:rsidR="0028585C" w:rsidRDefault="0028585C" w:rsidP="004542D3">
            <w:pPr>
              <w:shd w:val="clear" w:color="auto" w:fill="FFFFFF" w:themeFill="background1"/>
              <w:jc w:val="center"/>
            </w:pPr>
          </w:p>
        </w:tc>
      </w:tr>
    </w:tbl>
    <w:p w14:paraId="7C981A1A" w14:textId="3CC46F16" w:rsidR="0081370A" w:rsidRPr="00C1512F" w:rsidRDefault="0081370A" w:rsidP="004F594B">
      <w:pPr>
        <w:spacing w:before="120" w:after="240"/>
        <w:jc w:val="both"/>
        <w:rPr>
          <w:sz w:val="36"/>
          <w:szCs w:val="36"/>
        </w:rPr>
      </w:pPr>
    </w:p>
    <w:p w14:paraId="0025C48C" w14:textId="30C51594" w:rsidR="00C1512F" w:rsidRPr="004F594B" w:rsidRDefault="005D7FCC" w:rsidP="004F594B">
      <w:pPr>
        <w:pStyle w:val="ListParagraph"/>
        <w:numPr>
          <w:ilvl w:val="0"/>
          <w:numId w:val="1"/>
        </w:numPr>
        <w:spacing w:after="120"/>
        <w:ind w:left="284" w:hanging="284"/>
        <w:jc w:val="both"/>
        <w:rPr>
          <w:b/>
          <w:bCs/>
          <w:sz w:val="24"/>
          <w:szCs w:val="24"/>
          <w:lang w:val="id-ID"/>
        </w:rPr>
      </w:pPr>
      <w:r w:rsidRPr="00C1512F">
        <w:rPr>
          <w:b/>
          <w:bCs/>
          <w:sz w:val="24"/>
          <w:szCs w:val="24"/>
        </w:rPr>
        <w:t>KESIMPULAN</w:t>
      </w:r>
    </w:p>
    <w:p w14:paraId="13D98ED5" w14:textId="77777777" w:rsidR="004F594B" w:rsidRPr="004F594B" w:rsidRDefault="004F594B" w:rsidP="004F594B">
      <w:pPr>
        <w:pStyle w:val="ListParagraph"/>
        <w:spacing w:after="120"/>
        <w:ind w:left="284"/>
        <w:jc w:val="both"/>
        <w:rPr>
          <w:b/>
          <w:bCs/>
          <w:sz w:val="24"/>
          <w:szCs w:val="24"/>
          <w:lang w:val="id-ID"/>
        </w:rPr>
      </w:pPr>
    </w:p>
    <w:p w14:paraId="54DE7A11" w14:textId="77777777" w:rsidR="005D7FCC" w:rsidRPr="00EC0B3E" w:rsidRDefault="005D7FCC" w:rsidP="00C1512F">
      <w:pPr>
        <w:pStyle w:val="ListParagraph"/>
        <w:numPr>
          <w:ilvl w:val="1"/>
          <w:numId w:val="1"/>
        </w:numPr>
        <w:jc w:val="both"/>
        <w:rPr>
          <w:sz w:val="24"/>
          <w:szCs w:val="24"/>
          <w:lang w:val="nb-NO"/>
        </w:rPr>
      </w:pPr>
      <w:r w:rsidRPr="00EC0B3E">
        <w:rPr>
          <w:sz w:val="24"/>
          <w:szCs w:val="24"/>
          <w:lang w:val="nb-NO"/>
        </w:rPr>
        <w:t xml:space="preserve">Sarana sanitasi di UPT SDN 75 Gresik hampir seluruhnya dalam kondisi layak (93,3%). </w:t>
      </w:r>
    </w:p>
    <w:p w14:paraId="02A15C7E" w14:textId="77777777" w:rsidR="005D7FCC" w:rsidRPr="00EC0B3E" w:rsidRDefault="005D7FCC" w:rsidP="00C1512F">
      <w:pPr>
        <w:pStyle w:val="ListParagraph"/>
        <w:numPr>
          <w:ilvl w:val="1"/>
          <w:numId w:val="1"/>
        </w:numPr>
        <w:jc w:val="both"/>
        <w:rPr>
          <w:sz w:val="24"/>
          <w:szCs w:val="24"/>
          <w:lang w:val="nb-NO"/>
        </w:rPr>
      </w:pPr>
      <w:r w:rsidRPr="00EC0B3E">
        <w:rPr>
          <w:sz w:val="24"/>
          <w:szCs w:val="24"/>
          <w:lang w:val="nb-NO"/>
        </w:rPr>
        <w:t xml:space="preserve">Lingkungan fisik di UPT SDN 75 Gresik lebih dari sebagian sudah memenuhi standar (73,3%) . </w:t>
      </w:r>
    </w:p>
    <w:p w14:paraId="7A6A23FE" w14:textId="77777777" w:rsidR="005D7FCC" w:rsidRPr="00EC0B3E" w:rsidRDefault="005D7FCC" w:rsidP="00C1512F">
      <w:pPr>
        <w:pStyle w:val="ListParagraph"/>
        <w:numPr>
          <w:ilvl w:val="1"/>
          <w:numId w:val="1"/>
        </w:numPr>
        <w:jc w:val="both"/>
        <w:rPr>
          <w:sz w:val="24"/>
          <w:szCs w:val="24"/>
          <w:lang w:val="nb-NO"/>
        </w:rPr>
      </w:pPr>
      <w:r w:rsidRPr="00EC0B3E">
        <w:rPr>
          <w:sz w:val="24"/>
          <w:szCs w:val="24"/>
          <w:lang w:val="nb-NO"/>
        </w:rPr>
        <w:t xml:space="preserve">Tingkat kenyamanan belajar di UPT SDN 75 Gresik, hampir seluruhnnya siswa merasa nyaman (77,8%). </w:t>
      </w:r>
    </w:p>
    <w:p w14:paraId="3DDB09A4" w14:textId="77777777" w:rsidR="005D7FCC" w:rsidRPr="00EC0B3E" w:rsidRDefault="005D7FCC" w:rsidP="00C1512F">
      <w:pPr>
        <w:pStyle w:val="ListParagraph"/>
        <w:numPr>
          <w:ilvl w:val="1"/>
          <w:numId w:val="1"/>
        </w:numPr>
        <w:jc w:val="both"/>
        <w:rPr>
          <w:sz w:val="24"/>
          <w:szCs w:val="24"/>
          <w:lang w:val="nb-NO"/>
        </w:rPr>
      </w:pPr>
      <w:r w:rsidRPr="00EC0B3E">
        <w:rPr>
          <w:sz w:val="24"/>
          <w:szCs w:val="24"/>
          <w:lang w:val="nb-NO"/>
        </w:rPr>
        <w:t xml:space="preserve">Ada hubungan sarana sanitasi dengan tingkat kenyamanan belajar di UPT SDN 75 Gresik, menunjukkan nilai signifikansi p value diperoleh sebesar 0,008 &lt; </w:t>
      </w:r>
      <w:r w:rsidRPr="005D7FCC">
        <w:rPr>
          <w:sz w:val="24"/>
          <w:szCs w:val="24"/>
        </w:rPr>
        <w:t>α</w:t>
      </w:r>
      <w:r w:rsidRPr="00EC0B3E">
        <w:rPr>
          <w:sz w:val="24"/>
          <w:szCs w:val="24"/>
          <w:lang w:val="nb-NO"/>
        </w:rPr>
        <w:t xml:space="preserve"> (0,05). Hal ini dapat disimpulakan bahwa ada hubungan signifikan antara Sarana Sanitasi Dengan Tingkat Kenyamanan Belajar Siswa di UPT SDN 75 Gresik. </w:t>
      </w:r>
    </w:p>
    <w:p w14:paraId="4F0CFCDB" w14:textId="0154BC58" w:rsidR="005D7FCC" w:rsidRPr="00EC0B3E" w:rsidRDefault="005D7FCC" w:rsidP="004F594B">
      <w:pPr>
        <w:pStyle w:val="ListParagraph"/>
        <w:numPr>
          <w:ilvl w:val="1"/>
          <w:numId w:val="1"/>
        </w:numPr>
        <w:jc w:val="both"/>
        <w:rPr>
          <w:sz w:val="24"/>
          <w:szCs w:val="24"/>
          <w:lang w:val="nb-NO"/>
        </w:rPr>
      </w:pPr>
      <w:r w:rsidRPr="00EC0B3E">
        <w:rPr>
          <w:sz w:val="24"/>
          <w:szCs w:val="24"/>
          <w:lang w:val="nb-NO"/>
        </w:rPr>
        <w:t xml:space="preserve">Ada hubungan lingkungan fisik dengan tingkat kenyamanan belajar siswa di UPT SDN 75 Gresik, menunjukkan nilai signifikansi p value diperoleh sebesar 0,013 &lt; </w:t>
      </w:r>
      <w:r w:rsidRPr="005D7FCC">
        <w:rPr>
          <w:sz w:val="24"/>
          <w:szCs w:val="24"/>
        </w:rPr>
        <w:t>α</w:t>
      </w:r>
      <w:r w:rsidRPr="00EC0B3E">
        <w:rPr>
          <w:sz w:val="24"/>
          <w:szCs w:val="24"/>
          <w:lang w:val="nb-NO"/>
        </w:rPr>
        <w:t xml:space="preserve"> (0,05). Hal ini dapat disimpulakan bahwa ada hubungan signifikan antara Lingkungan Fisik Dengan Tingkat Kenyamanan Belajar Siswa di UPT SDN 75 Gresik</w:t>
      </w:r>
    </w:p>
    <w:p w14:paraId="2ACA1E10" w14:textId="77777777" w:rsidR="004F594B" w:rsidRPr="00EC0B3E" w:rsidRDefault="004F594B" w:rsidP="004F594B">
      <w:pPr>
        <w:pStyle w:val="ListParagraph"/>
        <w:ind w:left="644"/>
        <w:jc w:val="both"/>
        <w:rPr>
          <w:sz w:val="24"/>
          <w:szCs w:val="24"/>
          <w:lang w:val="nb-NO"/>
        </w:rPr>
      </w:pPr>
    </w:p>
    <w:p w14:paraId="7E780936" w14:textId="2880779B" w:rsidR="004F594B" w:rsidRPr="004F594B" w:rsidRDefault="005D7FCC" w:rsidP="004F594B">
      <w:pPr>
        <w:numPr>
          <w:ilvl w:val="0"/>
          <w:numId w:val="1"/>
        </w:numPr>
        <w:spacing w:after="120"/>
        <w:ind w:left="284" w:hanging="284"/>
        <w:jc w:val="both"/>
        <w:rPr>
          <w:b/>
          <w:bCs/>
        </w:rPr>
      </w:pPr>
      <w:r>
        <w:rPr>
          <w:b/>
          <w:bCs/>
          <w:lang w:val="en-US"/>
        </w:rPr>
        <w:t>SARAN</w:t>
      </w:r>
    </w:p>
    <w:p w14:paraId="6379507F" w14:textId="77777777" w:rsidR="004F594B" w:rsidRPr="004F594B" w:rsidRDefault="004F594B" w:rsidP="004F594B">
      <w:pPr>
        <w:spacing w:after="120"/>
        <w:ind w:left="284"/>
        <w:jc w:val="both"/>
        <w:rPr>
          <w:b/>
          <w:bCs/>
        </w:rPr>
      </w:pPr>
    </w:p>
    <w:p w14:paraId="0EE9F0CE" w14:textId="3FC7C5D5" w:rsidR="005D7FCC" w:rsidRPr="00EC0B3E" w:rsidRDefault="005D7FCC" w:rsidP="004F594B">
      <w:pPr>
        <w:pStyle w:val="ListParagraph"/>
        <w:numPr>
          <w:ilvl w:val="1"/>
          <w:numId w:val="1"/>
        </w:numPr>
        <w:contextualSpacing w:val="0"/>
        <w:jc w:val="both"/>
        <w:rPr>
          <w:sz w:val="24"/>
          <w:szCs w:val="24"/>
          <w:lang w:val="id-ID"/>
        </w:rPr>
      </w:pPr>
      <w:r w:rsidRPr="00EC0B3E">
        <w:rPr>
          <w:sz w:val="24"/>
          <w:szCs w:val="24"/>
          <w:lang w:val="id-ID"/>
        </w:rPr>
        <w:t xml:space="preserve">Bagi Institusi Pendidikan Institusi pendidikan sebaiknya melakukan peningkatan terhadap kondisi sarana sanitasi dan lingkungan fisik sekolah di Indonesia agar siswa merasa nyaman saat berada disekolah, khhususnya kelengkapan fasilitas sarana sanitasi dan kondisi bangunan sekolah untuk menunjang lingkungan fisik yang baik </w:t>
      </w:r>
    </w:p>
    <w:p w14:paraId="68D24B9F" w14:textId="77777777" w:rsidR="005D7FCC" w:rsidRPr="00EC0B3E" w:rsidRDefault="005D7FCC" w:rsidP="00C1512F">
      <w:pPr>
        <w:pStyle w:val="ListParagraph"/>
        <w:numPr>
          <w:ilvl w:val="1"/>
          <w:numId w:val="1"/>
        </w:numPr>
        <w:jc w:val="both"/>
        <w:rPr>
          <w:sz w:val="24"/>
          <w:szCs w:val="24"/>
          <w:lang w:val="id-ID"/>
        </w:rPr>
      </w:pPr>
      <w:r w:rsidRPr="00EC0B3E">
        <w:rPr>
          <w:sz w:val="24"/>
          <w:szCs w:val="24"/>
          <w:lang w:val="id-ID"/>
        </w:rPr>
        <w:t xml:space="preserve">Bagi Dinas Pendidikan Dinas pendidikan sebaiknya sering melakukan survey terkait kondisi sarana sanitasi dan lingkungan fisik di sekolah, sehingga sarana sanitasi dan lingkungan fisik di sekolah semakin baik lagi </w:t>
      </w:r>
    </w:p>
    <w:p w14:paraId="76341131" w14:textId="77777777" w:rsidR="005D7FCC" w:rsidRPr="00EC0B3E" w:rsidRDefault="005D7FCC" w:rsidP="00C1512F">
      <w:pPr>
        <w:pStyle w:val="ListParagraph"/>
        <w:numPr>
          <w:ilvl w:val="1"/>
          <w:numId w:val="1"/>
        </w:numPr>
        <w:jc w:val="both"/>
        <w:rPr>
          <w:sz w:val="24"/>
          <w:szCs w:val="24"/>
          <w:lang w:val="id-ID"/>
        </w:rPr>
      </w:pPr>
      <w:r w:rsidRPr="00EC0B3E">
        <w:rPr>
          <w:sz w:val="24"/>
          <w:szCs w:val="24"/>
          <w:lang w:val="id-ID"/>
        </w:rPr>
        <w:t xml:space="preserve">Bagi Sekolah Sekolah sebaiknya menjaga dan memperhatikan terkait kondisi sarana sanitasi di sekolah, sehingga sarana sanitasi dan lingkungan teteap terjaga dan terawat dengan baik </w:t>
      </w:r>
    </w:p>
    <w:p w14:paraId="58500D2C" w14:textId="29827A2F" w:rsidR="005D7FCC" w:rsidRPr="00EC0B3E" w:rsidRDefault="005D7FCC" w:rsidP="00C1512F">
      <w:pPr>
        <w:pStyle w:val="ListParagraph"/>
        <w:numPr>
          <w:ilvl w:val="1"/>
          <w:numId w:val="1"/>
        </w:numPr>
        <w:jc w:val="both"/>
        <w:rPr>
          <w:sz w:val="24"/>
          <w:szCs w:val="24"/>
          <w:lang w:val="id-ID"/>
        </w:rPr>
      </w:pPr>
      <w:r w:rsidRPr="00EC0B3E">
        <w:rPr>
          <w:sz w:val="24"/>
          <w:szCs w:val="24"/>
          <w:lang w:val="id-ID"/>
        </w:rPr>
        <w:t xml:space="preserve">Bagi Peneliti Selanjutnya Peneliti selanjutnya hendaknya dapat memperluas penelitian memeprdalam dengan memperoleh informasi yang lebih lengkap mengenai faktor-faktor yang dapat mempengaruhi tingkat kenyamanan belajar </w:t>
      </w:r>
    </w:p>
    <w:p w14:paraId="6DE17737" w14:textId="2F70D49F" w:rsidR="005D7FCC" w:rsidRPr="005D7FCC" w:rsidRDefault="005D7FCC" w:rsidP="005D7FCC">
      <w:pPr>
        <w:spacing w:after="240"/>
        <w:jc w:val="both"/>
      </w:pPr>
    </w:p>
    <w:p w14:paraId="5EDE3A3D" w14:textId="4C9C020B" w:rsidR="00307D76" w:rsidRPr="004F594B" w:rsidRDefault="00307D76" w:rsidP="004F594B">
      <w:pPr>
        <w:pStyle w:val="ListParagraph"/>
        <w:numPr>
          <w:ilvl w:val="0"/>
          <w:numId w:val="1"/>
        </w:numPr>
        <w:spacing w:after="120"/>
        <w:ind w:left="284" w:hanging="284"/>
        <w:rPr>
          <w:sz w:val="24"/>
          <w:szCs w:val="24"/>
          <w:lang w:val="pt-BR"/>
        </w:rPr>
      </w:pPr>
      <w:r w:rsidRPr="004F594B">
        <w:rPr>
          <w:b/>
          <w:sz w:val="24"/>
          <w:szCs w:val="24"/>
          <w:lang w:val="pt-BR"/>
        </w:rPr>
        <w:t xml:space="preserve">REFERENCES </w:t>
      </w:r>
    </w:p>
    <w:p w14:paraId="18073F15" w14:textId="77777777" w:rsidR="004F594B" w:rsidRPr="004F594B" w:rsidRDefault="004F594B" w:rsidP="004F594B">
      <w:pPr>
        <w:pStyle w:val="ListParagraph"/>
        <w:spacing w:after="120"/>
        <w:ind w:left="284"/>
        <w:rPr>
          <w:sz w:val="24"/>
          <w:szCs w:val="24"/>
          <w:lang w:val="pt-BR"/>
        </w:rPr>
      </w:pPr>
    </w:p>
    <w:sdt>
      <w:sdtPr>
        <w:rPr>
          <w:color w:val="000000"/>
        </w:rPr>
        <w:tag w:val="MENDELEY_BIBLIOGRAPHY"/>
        <w:id w:val="-185221427"/>
        <w:placeholder>
          <w:docPart w:val="DefaultPlaceholder_-1854013440"/>
        </w:placeholder>
      </w:sdtPr>
      <w:sdtContent>
        <w:p w14:paraId="340BFEBB" w14:textId="77777777" w:rsidR="00C1512F" w:rsidRPr="00C1512F" w:rsidRDefault="00C1512F" w:rsidP="00C1512F">
          <w:pPr>
            <w:autoSpaceDE w:val="0"/>
            <w:autoSpaceDN w:val="0"/>
            <w:ind w:hanging="480"/>
            <w:jc w:val="both"/>
            <w:divId w:val="1175339678"/>
            <w:rPr>
              <w:color w:val="000000"/>
            </w:rPr>
          </w:pPr>
          <w:r w:rsidRPr="00C1512F">
            <w:rPr>
              <w:color w:val="000000"/>
            </w:rPr>
            <w:t xml:space="preserve">Adriyani, Yahya, M., &amp; Elpisah. (2022). Pengaruh Lingkungan Fisik Kelas Dan Dukungan Orang Tua Terhadap Motivasi Belajar SMPN 1 Liukang Tangaya. </w:t>
          </w:r>
          <w:r w:rsidRPr="00C1512F">
            <w:rPr>
              <w:iCs/>
              <w:color w:val="000000"/>
            </w:rPr>
            <w:t>Jurnal Ilmu Pendidikan</w:t>
          </w:r>
          <w:r w:rsidRPr="00C1512F">
            <w:rPr>
              <w:color w:val="000000"/>
            </w:rPr>
            <w:t xml:space="preserve">, </w:t>
          </w:r>
          <w:r w:rsidRPr="00C1512F">
            <w:rPr>
              <w:iCs/>
              <w:color w:val="000000"/>
            </w:rPr>
            <w:t>5</w:t>
          </w:r>
          <w:r w:rsidRPr="00C1512F">
            <w:rPr>
              <w:color w:val="000000"/>
            </w:rPr>
            <w:t>(3), 308–316. https://doi.org/10.37329/cetta.v5i3.1568</w:t>
          </w:r>
        </w:p>
        <w:p w14:paraId="4B38295E" w14:textId="77777777" w:rsidR="00C1512F" w:rsidRPr="00C1512F" w:rsidRDefault="00C1512F" w:rsidP="00C1512F">
          <w:pPr>
            <w:autoSpaceDE w:val="0"/>
            <w:autoSpaceDN w:val="0"/>
            <w:ind w:hanging="480"/>
            <w:jc w:val="both"/>
            <w:divId w:val="1389572786"/>
            <w:rPr>
              <w:color w:val="000000"/>
            </w:rPr>
          </w:pPr>
          <w:r w:rsidRPr="00C1512F">
            <w:rPr>
              <w:color w:val="000000"/>
            </w:rPr>
            <w:t xml:space="preserve">A’yun, S. Q., Suminar, E., &amp; Maulani, F. E. (2021). Pengaruh Pendidikan Kesehatan Terhadap Pengetahuan Siswa Tentang Perilaku Hidup Bersih Dan Sehat. </w:t>
          </w:r>
          <w:r w:rsidRPr="00C1512F">
            <w:rPr>
              <w:iCs/>
              <w:color w:val="000000"/>
            </w:rPr>
            <w:t>Indonesian Journal of Professional Nursing</w:t>
          </w:r>
          <w:r w:rsidRPr="00C1512F">
            <w:rPr>
              <w:color w:val="000000"/>
            </w:rPr>
            <w:t xml:space="preserve">, </w:t>
          </w:r>
          <w:r w:rsidRPr="00C1512F">
            <w:rPr>
              <w:iCs/>
              <w:color w:val="000000"/>
            </w:rPr>
            <w:t>1</w:t>
          </w:r>
          <w:r w:rsidRPr="00C1512F">
            <w:rPr>
              <w:color w:val="000000"/>
            </w:rPr>
            <w:t>(2), 6. https://doi.org/10.30587/ijpn.v1i2.2289</w:t>
          </w:r>
        </w:p>
        <w:p w14:paraId="4497E865" w14:textId="77777777" w:rsidR="00C1512F" w:rsidRPr="00C1512F" w:rsidRDefault="00C1512F" w:rsidP="00C1512F">
          <w:pPr>
            <w:autoSpaceDE w:val="0"/>
            <w:autoSpaceDN w:val="0"/>
            <w:ind w:hanging="480"/>
            <w:jc w:val="both"/>
            <w:divId w:val="1747723270"/>
            <w:rPr>
              <w:color w:val="000000"/>
            </w:rPr>
          </w:pPr>
          <w:r w:rsidRPr="00C1512F">
            <w:rPr>
              <w:color w:val="000000"/>
            </w:rPr>
            <w:t xml:space="preserve">BBC News Indonesia. (2021). Sekolah rusak di Indonesia: “Yang sekolah bisa lakukan ya, tidak bisa apa-apa.” </w:t>
          </w:r>
          <w:r w:rsidRPr="00C1512F">
            <w:rPr>
              <w:iCs/>
              <w:color w:val="000000"/>
            </w:rPr>
            <w:t>BBC News Indonesia</w:t>
          </w:r>
          <w:r w:rsidRPr="00C1512F">
            <w:rPr>
              <w:color w:val="000000"/>
            </w:rPr>
            <w:t>. https://www.bbc.com/indonesia/majalah-58865133</w:t>
          </w:r>
        </w:p>
        <w:p w14:paraId="12BB3E17" w14:textId="77777777" w:rsidR="00C1512F" w:rsidRPr="00C1512F" w:rsidRDefault="00C1512F" w:rsidP="00C1512F">
          <w:pPr>
            <w:autoSpaceDE w:val="0"/>
            <w:autoSpaceDN w:val="0"/>
            <w:ind w:hanging="480"/>
            <w:jc w:val="both"/>
            <w:divId w:val="195508892"/>
            <w:rPr>
              <w:color w:val="000000"/>
            </w:rPr>
          </w:pPr>
          <w:r w:rsidRPr="00C1512F">
            <w:rPr>
              <w:color w:val="000000"/>
            </w:rPr>
            <w:t xml:space="preserve">Direktorat Sekolah Dasar. (2020). </w:t>
          </w:r>
          <w:r w:rsidRPr="00C1512F">
            <w:rPr>
              <w:iCs/>
              <w:color w:val="000000"/>
            </w:rPr>
            <w:t>Sanitasi Sekolah Adalah Investasi Besar Untuk Perubahan Perilaku Sehat</w:t>
          </w:r>
          <w:r w:rsidRPr="00C1512F">
            <w:rPr>
              <w:color w:val="000000"/>
            </w:rPr>
            <w:t>. Kemdikbud.</w:t>
          </w:r>
        </w:p>
        <w:p w14:paraId="3449B233" w14:textId="77777777" w:rsidR="00C1512F" w:rsidRPr="00C1512F" w:rsidRDefault="00C1512F" w:rsidP="00C1512F">
          <w:pPr>
            <w:autoSpaceDE w:val="0"/>
            <w:autoSpaceDN w:val="0"/>
            <w:ind w:hanging="480"/>
            <w:jc w:val="both"/>
            <w:divId w:val="45880065"/>
            <w:rPr>
              <w:color w:val="000000"/>
            </w:rPr>
          </w:pPr>
          <w:r w:rsidRPr="00C1512F">
            <w:rPr>
              <w:color w:val="000000"/>
            </w:rPr>
            <w:t xml:space="preserve">Gusti, A., &amp; Risandi, R. (2021). Sanitasi Lingkungan dan Perilaku Sehat pada Rumah Kos Mahasiswa di Lingkungan Kampus Universitas Andalas. </w:t>
          </w:r>
          <w:r w:rsidRPr="00C1512F">
            <w:rPr>
              <w:iCs/>
              <w:color w:val="000000"/>
            </w:rPr>
            <w:t>Jurnal Kesehatan Lingkungan Indonesia</w:t>
          </w:r>
          <w:r w:rsidRPr="00C1512F">
            <w:rPr>
              <w:color w:val="000000"/>
            </w:rPr>
            <w:t xml:space="preserve">, </w:t>
          </w:r>
          <w:r w:rsidRPr="00C1512F">
            <w:rPr>
              <w:iCs/>
              <w:color w:val="000000"/>
            </w:rPr>
            <w:t>20</w:t>
          </w:r>
          <w:r w:rsidRPr="00C1512F">
            <w:rPr>
              <w:color w:val="000000"/>
            </w:rPr>
            <w:t>(2), 74–81. https://doi.org/10.14710/jkli.20.2.74-81</w:t>
          </w:r>
        </w:p>
        <w:p w14:paraId="0A463110" w14:textId="77777777" w:rsidR="00C1512F" w:rsidRPr="00C1512F" w:rsidRDefault="00C1512F" w:rsidP="00C1512F">
          <w:pPr>
            <w:autoSpaceDE w:val="0"/>
            <w:autoSpaceDN w:val="0"/>
            <w:ind w:hanging="480"/>
            <w:jc w:val="both"/>
            <w:divId w:val="625434621"/>
            <w:rPr>
              <w:color w:val="000000"/>
            </w:rPr>
          </w:pPr>
          <w:r w:rsidRPr="00C1512F">
            <w:rPr>
              <w:color w:val="000000"/>
            </w:rPr>
            <w:t xml:space="preserve">Hakim, A., Asimiyati, Katman, Wibowo, S., &amp; Waadarrahman. (2020). Profil Sanitasi Sekolah Tahun 2020. In </w:t>
          </w:r>
          <w:r w:rsidRPr="00C1512F">
            <w:rPr>
              <w:iCs/>
              <w:color w:val="000000"/>
            </w:rPr>
            <w:t>Kementerian Pendidikan dan Kebudayaan Republik Indonesia</w:t>
          </w:r>
          <w:r w:rsidRPr="00C1512F">
            <w:rPr>
              <w:color w:val="000000"/>
            </w:rPr>
            <w:t>.</w:t>
          </w:r>
        </w:p>
        <w:p w14:paraId="41D4E0D2" w14:textId="77777777" w:rsidR="00C1512F" w:rsidRPr="00C1512F" w:rsidRDefault="00C1512F" w:rsidP="00C1512F">
          <w:pPr>
            <w:autoSpaceDE w:val="0"/>
            <w:autoSpaceDN w:val="0"/>
            <w:ind w:hanging="480"/>
            <w:jc w:val="both"/>
            <w:divId w:val="220990738"/>
            <w:rPr>
              <w:color w:val="000000"/>
            </w:rPr>
          </w:pPr>
          <w:r w:rsidRPr="00C1512F">
            <w:rPr>
              <w:color w:val="000000"/>
            </w:rPr>
            <w:t xml:space="preserve">Mawardi, Agus Dian, &amp; Tunnoor, S. (2020). Studi Komperasi Tingkat Kebisingan Pada Waktu Berbeda Di Sekolah Dasar Negeri Melayu 2 Banjarmasin. </w:t>
          </w:r>
          <w:r w:rsidRPr="00C1512F">
            <w:rPr>
              <w:iCs/>
              <w:color w:val="000000"/>
            </w:rPr>
            <w:t>Jurnal Terapung : Ilmu – Ilmu Sosiall</w:t>
          </w:r>
          <w:r w:rsidRPr="00C1512F">
            <w:rPr>
              <w:color w:val="000000"/>
            </w:rPr>
            <w:t xml:space="preserve">, </w:t>
          </w:r>
          <w:r w:rsidRPr="00C1512F">
            <w:rPr>
              <w:iCs/>
              <w:color w:val="000000"/>
            </w:rPr>
            <w:t>2</w:t>
          </w:r>
          <w:r w:rsidRPr="00C1512F">
            <w:rPr>
              <w:color w:val="000000"/>
            </w:rPr>
            <w:t>(2), 45–53.</w:t>
          </w:r>
        </w:p>
        <w:p w14:paraId="1EC19FFF" w14:textId="77777777" w:rsidR="00C1512F" w:rsidRPr="00C1512F" w:rsidRDefault="00C1512F" w:rsidP="00C1512F">
          <w:pPr>
            <w:autoSpaceDE w:val="0"/>
            <w:autoSpaceDN w:val="0"/>
            <w:ind w:hanging="480"/>
            <w:jc w:val="both"/>
            <w:divId w:val="1710259049"/>
            <w:rPr>
              <w:color w:val="000000"/>
            </w:rPr>
          </w:pPr>
          <w:r w:rsidRPr="00C1512F">
            <w:rPr>
              <w:color w:val="000000"/>
            </w:rPr>
            <w:t xml:space="preserve">Putro, S. C., Lestari, D., &amp; Fatma Bela, H. M. (2019). Hubungan antara kenyamanan belajar dan ketersediaan sumber belajar dengan kemandirian belajar pada siswa SMK Jurusan Teknik Instalasi Tenaga Listrik di Kabupaten Tulungagung. </w:t>
          </w:r>
          <w:r w:rsidRPr="00C1512F">
            <w:rPr>
              <w:iCs/>
              <w:color w:val="000000"/>
            </w:rPr>
            <w:t>Tekno</w:t>
          </w:r>
          <w:r w:rsidRPr="00C1512F">
            <w:rPr>
              <w:color w:val="000000"/>
            </w:rPr>
            <w:t xml:space="preserve">, </w:t>
          </w:r>
          <w:r w:rsidRPr="00C1512F">
            <w:rPr>
              <w:iCs/>
              <w:color w:val="000000"/>
            </w:rPr>
            <w:t>27</w:t>
          </w:r>
          <w:r w:rsidRPr="00C1512F">
            <w:rPr>
              <w:color w:val="000000"/>
            </w:rPr>
            <w:t>(1), 37. https://doi.org/10.17977/um034v27i1p37-44</w:t>
          </w:r>
        </w:p>
        <w:p w14:paraId="0523CCF6" w14:textId="77777777" w:rsidR="00C1512F" w:rsidRPr="00C1512F" w:rsidRDefault="00C1512F" w:rsidP="00C1512F">
          <w:pPr>
            <w:autoSpaceDE w:val="0"/>
            <w:autoSpaceDN w:val="0"/>
            <w:ind w:hanging="480"/>
            <w:jc w:val="both"/>
            <w:divId w:val="702678831"/>
            <w:rPr>
              <w:color w:val="000000"/>
            </w:rPr>
          </w:pPr>
          <w:r w:rsidRPr="00C1512F">
            <w:rPr>
              <w:color w:val="000000"/>
            </w:rPr>
            <w:t xml:space="preserve">Utomo, P., Sukmawati, A. M., &amp; Masagala1, A. A. (2022). Sosialisasi Peningkatan Akses Air Bersih Untuk Mendukung Program Sanitasi Sekolah di SD Negeri Lanteng Baru. </w:t>
          </w:r>
          <w:r w:rsidRPr="00C1512F">
            <w:rPr>
              <w:iCs/>
              <w:color w:val="000000"/>
            </w:rPr>
            <w:t>Jurnal Pengabdian Masyarakat Berkemajuan</w:t>
          </w:r>
          <w:r w:rsidRPr="00C1512F">
            <w:rPr>
              <w:color w:val="000000"/>
            </w:rPr>
            <w:t xml:space="preserve">, </w:t>
          </w:r>
          <w:r w:rsidRPr="00C1512F">
            <w:rPr>
              <w:iCs/>
              <w:color w:val="000000"/>
            </w:rPr>
            <w:t>6</w:t>
          </w:r>
          <w:r w:rsidRPr="00C1512F">
            <w:rPr>
              <w:color w:val="000000"/>
            </w:rPr>
            <w:t>(3), 1548–1553.</w:t>
          </w:r>
        </w:p>
        <w:p w14:paraId="497AAC3E" w14:textId="77777777" w:rsidR="00C1512F" w:rsidRPr="00C1512F" w:rsidRDefault="00C1512F" w:rsidP="00C1512F">
          <w:pPr>
            <w:autoSpaceDE w:val="0"/>
            <w:autoSpaceDN w:val="0"/>
            <w:ind w:hanging="480"/>
            <w:jc w:val="both"/>
            <w:divId w:val="228198616"/>
            <w:rPr>
              <w:color w:val="000000"/>
            </w:rPr>
          </w:pPr>
          <w:r w:rsidRPr="00C1512F">
            <w:rPr>
              <w:color w:val="000000"/>
            </w:rPr>
            <w:lastRenderedPageBreak/>
            <w:t xml:space="preserve">Yuliastanty, S., &amp; Nazif, H. (2019). Pengaruh Lingkungan Keluarga, Lingkungan Fisik, Motivasi Belajar, Kedisiplinan Terhadap Hasil Belajar Mahasiswa Universitas Eka Sakti Padang (UNES). </w:t>
          </w:r>
          <w:r w:rsidRPr="00C1512F">
            <w:rPr>
              <w:iCs/>
              <w:color w:val="000000"/>
            </w:rPr>
            <w:t>Menara Ilmu</w:t>
          </w:r>
          <w:r w:rsidRPr="00C1512F">
            <w:rPr>
              <w:color w:val="000000"/>
            </w:rPr>
            <w:t xml:space="preserve">, </w:t>
          </w:r>
          <w:r w:rsidRPr="00C1512F">
            <w:rPr>
              <w:iCs/>
              <w:color w:val="000000"/>
            </w:rPr>
            <w:t>XIII</w:t>
          </w:r>
          <w:r w:rsidRPr="00C1512F">
            <w:rPr>
              <w:color w:val="000000"/>
            </w:rPr>
            <w:t>(11), 96–102.</w:t>
          </w:r>
        </w:p>
        <w:p w14:paraId="78A1B13C" w14:textId="022EAD2E" w:rsidR="00D50DFA" w:rsidRPr="00A61C81" w:rsidRDefault="00C1512F" w:rsidP="00C1512F">
          <w:pPr>
            <w:spacing w:after="60"/>
            <w:ind w:left="426"/>
            <w:jc w:val="both"/>
          </w:pPr>
          <w:r w:rsidRPr="00C1512F">
            <w:rPr>
              <w:color w:val="000000"/>
            </w:rPr>
            <w:t> </w:t>
          </w:r>
        </w:p>
      </w:sdtContent>
    </w:sdt>
    <w:p w14:paraId="5C68F4BF" w14:textId="77777777" w:rsidR="00324AF5" w:rsidRDefault="00324AF5"/>
    <w:sectPr w:rsidR="00324AF5" w:rsidSect="00307D76">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9480F" w14:textId="77777777" w:rsidR="001B6F39" w:rsidRDefault="001B6F39" w:rsidP="00307D76">
      <w:r>
        <w:separator/>
      </w:r>
    </w:p>
  </w:endnote>
  <w:endnote w:type="continuationSeparator" w:id="0">
    <w:p w14:paraId="4853AEF0" w14:textId="77777777" w:rsidR="001B6F39" w:rsidRDefault="001B6F39" w:rsidP="0030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661DC" w14:textId="77777777" w:rsidR="00000000" w:rsidRPr="003D5B84" w:rsidRDefault="002C0412" w:rsidP="00C07BEF">
    <w:pPr>
      <w:pStyle w:val="Header"/>
      <w:tabs>
        <w:tab w:val="clear" w:pos="4320"/>
        <w:tab w:val="clear" w:pos="8640"/>
        <w:tab w:val="left" w:pos="2992"/>
      </w:tabs>
      <w:spacing w:before="240"/>
    </w:pPr>
    <w:r>
      <w:rPr>
        <w:noProof/>
      </w:rPr>
      <mc:AlternateContent>
        <mc:Choice Requires="wps">
          <w:drawing>
            <wp:anchor distT="4294967294" distB="4294967294" distL="114300" distR="114300" simplePos="0" relativeHeight="251661312" behindDoc="0" locked="0" layoutInCell="1" allowOverlap="1" wp14:anchorId="4F73655D" wp14:editId="1904880A">
              <wp:simplePos x="0" y="0"/>
              <wp:positionH relativeFrom="column">
                <wp:posOffset>-12065</wp:posOffset>
              </wp:positionH>
              <wp:positionV relativeFrom="paragraph">
                <wp:posOffset>145414</wp:posOffset>
              </wp:positionV>
              <wp:extent cx="55803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2DA3A" id="Straight Connector 2"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"/>
          </w:pict>
        </mc:Fallback>
      </mc:AlternateContent>
    </w:r>
    <w:r w:rsidRPr="00164D27">
      <w:rPr>
        <w:noProof/>
      </w:rPr>
      <w:t xml:space="preserve">Int. J. Public Health Sci.  Vol. </w:t>
    </w:r>
    <w:r>
      <w:rPr>
        <w:noProof/>
      </w:rPr>
      <w:t>8</w:t>
    </w:r>
    <w:r w:rsidRPr="00164D27">
      <w:rPr>
        <w:noProof/>
      </w:rPr>
      <w:t xml:space="preserve">, No. </w:t>
    </w:r>
    <w:r>
      <w:rPr>
        <w:noProof/>
      </w:rPr>
      <w:t>4</w:t>
    </w:r>
    <w:r w:rsidRPr="00164D27">
      <w:rPr>
        <w:noProof/>
      </w:rPr>
      <w:t xml:space="preserve">, </w:t>
    </w:r>
    <w:r>
      <w:rPr>
        <w:noProof/>
      </w:rPr>
      <w:t>December</w:t>
    </w:r>
    <w:r w:rsidRPr="00164D27">
      <w:rPr>
        <w:noProof/>
      </w:rPr>
      <w:t xml:space="preserve"> 201</w:t>
    </w:r>
    <w:r>
      <w:rPr>
        <w:noProof/>
      </w:rPr>
      <w:t>9</w:t>
    </w:r>
    <w:r w:rsidRPr="00164D27">
      <w:rPr>
        <w:noProof/>
      </w:rPr>
      <w:t>: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51944" w14:textId="33247D4A" w:rsidR="00000000" w:rsidRPr="006B7997" w:rsidRDefault="001547AB" w:rsidP="001547AB">
    <w:pPr>
      <w:jc w:val="both"/>
      <w:rPr>
        <w:i/>
      </w:rPr>
    </w:pPr>
    <w:r w:rsidRPr="001547AB">
      <w:rPr>
        <w:i/>
        <w:iCs/>
        <w:sz w:val="20"/>
        <w:szCs w:val="21"/>
      </w:rPr>
      <w:t>Hubungan Sarana Sanitasi Dan Lingkungan Fisik Dengan Tingkat Kenyamanan Belajar Siswa Di UPT SDN 75 Gresik</w:t>
    </w:r>
    <w:r w:rsidR="007A4F70" w:rsidRPr="001547AB">
      <w:rPr>
        <w:i/>
        <w:iCs/>
        <w:sz w:val="13"/>
        <w:szCs w:val="13"/>
      </w:rPr>
      <w:t>……….</w:t>
    </w:r>
    <w:r w:rsidR="002C0412" w:rsidRPr="001547AB">
      <w:rPr>
        <w:i/>
        <w:iCs/>
        <w:sz w:val="13"/>
        <w:szCs w:val="13"/>
      </w:rPr>
      <w:t>(</w:t>
    </w:r>
    <w:r w:rsidR="00DB6817" w:rsidRPr="00541FA8">
      <w:rPr>
        <w:i/>
        <w:sz w:val="22"/>
        <w:szCs w:val="22"/>
      </w:rPr>
      <w:t>Shohibatul Mas’Ulah</w:t>
    </w:r>
    <w:r w:rsidR="002C0412" w:rsidRPr="00541FA8">
      <w:rPr>
        <w:i/>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117C" w14:textId="77777777" w:rsidR="00000000" w:rsidRPr="00164D27" w:rsidRDefault="002C0412" w:rsidP="00C07BEF">
    <w:pPr>
      <w:pStyle w:val="Footer"/>
      <w:pBdr>
        <w:top w:val="single" w:sz="4" w:space="1" w:color="auto"/>
      </w:pBdr>
      <w:spacing w:before="240"/>
      <w:rPr>
        <w:i/>
        <w:szCs w:val="18"/>
      </w:rPr>
    </w:pPr>
    <w:r w:rsidRPr="00164D27">
      <w:rPr>
        <w:i/>
        <w:szCs w:val="18"/>
      </w:rPr>
      <w:t>Journal homepage: https://www.</w:t>
    </w:r>
    <w:r>
      <w:rPr>
        <w:i/>
        <w:szCs w:val="18"/>
      </w:rPr>
      <w:t>ojs.umg</w:t>
    </w:r>
    <w:r w:rsidRPr="00164D27">
      <w:rPr>
        <w:i/>
        <w:szCs w:val="18"/>
      </w:rPr>
      <w:t>.</w:t>
    </w:r>
    <w:r>
      <w:rPr>
        <w:i/>
        <w:szCs w:val="18"/>
      </w:rPr>
      <w:t>ac.id/journals/index.php/</w:t>
    </w:r>
    <w:r w:rsidRPr="00164D27">
      <w:rPr>
        <w:i/>
        <w:szCs w:val="18"/>
      </w:rPr>
      <w:t>JPHS</w:t>
    </w:r>
    <w:r>
      <w:rPr>
        <w:i/>
        <w:szCs w:val="18"/>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976B4" w14:textId="77777777" w:rsidR="001B6F39" w:rsidRDefault="001B6F39" w:rsidP="00307D76">
      <w:r>
        <w:separator/>
      </w:r>
    </w:p>
  </w:footnote>
  <w:footnote w:type="continuationSeparator" w:id="0">
    <w:p w14:paraId="1147A003" w14:textId="77777777" w:rsidR="001B6F39" w:rsidRDefault="001B6F39" w:rsidP="00307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82F1" w14:textId="77777777" w:rsidR="00000000" w:rsidRPr="003D5B84" w:rsidRDefault="002C0412"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106</w:t>
    </w:r>
    <w:r w:rsidRPr="003D5B84">
      <w:rPr>
        <w:rStyle w:val="PageNumber"/>
      </w:rPr>
      <w:fldChar w:fldCharType="end"/>
    </w:r>
  </w:p>
  <w:p w14:paraId="60882540" w14:textId="77777777" w:rsidR="00000000" w:rsidRPr="003D5B84" w:rsidRDefault="002C0412" w:rsidP="00C07BEF">
    <w:pPr>
      <w:pStyle w:val="Header"/>
      <w:tabs>
        <w:tab w:val="clear" w:pos="4320"/>
        <w:tab w:val="clear" w:pos="8640"/>
        <w:tab w:val="right" w:pos="851"/>
        <w:tab w:val="left" w:pos="3405"/>
        <w:tab w:val="right" w:pos="8789"/>
      </w:tabs>
      <w:spacing w:after="240"/>
    </w:pPr>
    <w:r>
      <w:rPr>
        <w:noProof/>
      </w:rPr>
      <mc:AlternateContent>
        <mc:Choice Requires="wps">
          <w:drawing>
            <wp:anchor distT="4294967294" distB="4294967294" distL="114300" distR="114300" simplePos="0" relativeHeight="251660288" behindDoc="0" locked="0" layoutInCell="1" allowOverlap="1" wp14:anchorId="653C1F57" wp14:editId="4E8B4218">
              <wp:simplePos x="0" y="0"/>
              <wp:positionH relativeFrom="column">
                <wp:posOffset>23495</wp:posOffset>
              </wp:positionH>
              <wp:positionV relativeFrom="paragraph">
                <wp:posOffset>182879</wp:posOffset>
              </wp:positionV>
              <wp:extent cx="5544820" cy="0"/>
              <wp:effectExtent l="0" t="0" r="177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8E410" id="_x0000_t32" coordsize="21600,21600" o:spt="32" o:oned="t" path="m,l21600,21600e" filled="f">
              <v:path arrowok="t" fillok="f" o:connecttype="none"/>
              <o:lock v:ext="edit" shapetype="t"/>
            </v:shapetype>
            <v:shape id="Straight Arrow Connector 3" o:spid="_x0000_s1026" type="#_x0000_t32" style="position:absolute;margin-left:1.85pt;margin-top:14.4pt;width:436.6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" strokeweight="1pt"/>
          </w:pict>
        </mc:Fallback>
      </mc:AlternateContent>
    </w:r>
    <w:r w:rsidRPr="003D5B84">
      <w:tab/>
    </w:r>
    <w:r>
      <w:sym w:font="Wingdings" w:char="F072"/>
    </w:r>
    <w:r w:rsidRPr="003D5B84">
      <w:tab/>
    </w:r>
    <w:r w:rsidRPr="003D5B84">
      <w:tab/>
    </w:r>
    <w:r w:rsidRPr="00164D27">
      <w:t xml:space="preserve">       ISSN: 2252-8806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7261A" w14:textId="77777777" w:rsidR="00000000" w:rsidRPr="003D5B84" w:rsidRDefault="002C0412" w:rsidP="00EE6AFC">
    <w:pPr>
      <w:pStyle w:val="Header"/>
      <w:framePr w:wrap="around" w:vAnchor="text" w:hAnchor="page" w:x="10071" w:y="7"/>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D51E96">
      <w:rPr>
        <w:rStyle w:val="PageNumber"/>
        <w:noProof/>
      </w:rPr>
      <w:t>7</w:t>
    </w:r>
    <w:r w:rsidRPr="003D5B84">
      <w:rPr>
        <w:rStyle w:val="PageNumber"/>
      </w:rPr>
      <w:fldChar w:fldCharType="end"/>
    </w:r>
  </w:p>
  <w:p w14:paraId="6E8D91B4" w14:textId="77777777" w:rsidR="00000000" w:rsidRPr="003D5B84" w:rsidRDefault="002C0412" w:rsidP="00C07BEF">
    <w:pPr>
      <w:pStyle w:val="Header"/>
      <w:pBdr>
        <w:bottom w:val="single" w:sz="4" w:space="1" w:color="auto"/>
      </w:pBdr>
      <w:tabs>
        <w:tab w:val="clear" w:pos="4320"/>
        <w:tab w:val="clear" w:pos="8640"/>
        <w:tab w:val="left" w:pos="0"/>
        <w:tab w:val="center" w:pos="4301"/>
        <w:tab w:val="left" w:pos="7938"/>
      </w:tabs>
    </w:pPr>
    <w:r>
      <w:rPr>
        <w:noProof/>
      </w:rPr>
      <w:t xml:space="preserve">   J. </w:t>
    </w:r>
    <w:r w:rsidRPr="00164D27">
      <w:rPr>
        <w:noProof/>
      </w:rPr>
      <w:t>Public Health Sci</w:t>
    </w:r>
    <w:r>
      <w:rPr>
        <w:noProof/>
      </w:rPr>
      <w:t>ence Research</w:t>
    </w:r>
    <w:r w:rsidRPr="003D5B84">
      <w:tab/>
    </w:r>
    <w:r w:rsidRPr="003D5B84">
      <w:tab/>
    </w:r>
    <w:r>
      <w:sym w:font="Wingdings" w:char="F072"/>
    </w:r>
  </w:p>
  <w:p w14:paraId="481B9390" w14:textId="77777777" w:rsidR="00000000" w:rsidRPr="003D5B84" w:rsidRDefault="00000000"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F2895" w14:textId="77777777" w:rsidR="00000000" w:rsidRPr="00160827" w:rsidRDefault="002C0412" w:rsidP="00164D27">
    <w:pPr>
      <w:pStyle w:val="Header"/>
      <w:tabs>
        <w:tab w:val="clear" w:pos="4320"/>
        <w:tab w:val="clear" w:pos="8640"/>
      </w:tabs>
      <w:ind w:right="45"/>
      <w:rPr>
        <w:b/>
        <w:sz w:val="24"/>
      </w:rPr>
    </w:pPr>
    <w:r w:rsidRPr="00160827">
      <w:rPr>
        <w:b/>
        <w:sz w:val="24"/>
      </w:rPr>
      <w:t>Journal of Public Health Science Research (JPHSR)</w:t>
    </w:r>
  </w:p>
  <w:p w14:paraId="4EB4A14A" w14:textId="77777777" w:rsidR="00000000" w:rsidRPr="00160827" w:rsidRDefault="002C0412" w:rsidP="002139E5">
    <w:pPr>
      <w:pStyle w:val="Header"/>
      <w:tabs>
        <w:tab w:val="clear" w:pos="4320"/>
        <w:tab w:val="clear" w:pos="8640"/>
      </w:tabs>
      <w:ind w:right="45"/>
      <w:rPr>
        <w:rStyle w:val="PageNumber"/>
        <w:sz w:val="24"/>
      </w:rPr>
    </w:pPr>
    <w:r w:rsidRPr="00160827">
      <w:rPr>
        <w:sz w:val="24"/>
      </w:rPr>
      <w:t xml:space="preserve">Vol. 1, No. 1, March 2020, pp. </w:t>
    </w:r>
    <w:r w:rsidR="002139E5">
      <w:rPr>
        <w:sz w:val="24"/>
      </w:rPr>
      <w:t>06</w:t>
    </w:r>
    <w:r w:rsidR="000F7014">
      <w:rPr>
        <w:sz w:val="24"/>
      </w:rPr>
      <w:t xml:space="preserve"> </w:t>
    </w:r>
    <w:r w:rsidRPr="00160827">
      <w:rPr>
        <w:sz w:val="24"/>
      </w:rPr>
      <w:t>~</w:t>
    </w:r>
    <w:r w:rsidR="000F7014">
      <w:rPr>
        <w:sz w:val="24"/>
      </w:rPr>
      <w:t xml:space="preserve"> </w:t>
    </w:r>
    <w:r w:rsidR="002139E5">
      <w:rPr>
        <w:sz w:val="24"/>
      </w:rPr>
      <w:t>11</w:t>
    </w:r>
    <w:r w:rsidRPr="00160827">
      <w:rPr>
        <w:sz w:val="24"/>
      </w:rPr>
      <w:tab/>
    </w:r>
    <w:r w:rsidR="002139E5">
      <w:rPr>
        <w:sz w:val="24"/>
      </w:rPr>
      <w:t xml:space="preserve">                                                        </w:t>
    </w:r>
    <w:r w:rsidRPr="00160827">
      <w:rPr>
        <w:sz w:val="24"/>
      </w:rPr>
      <w:sym w:font="Wingdings" w:char="F072"/>
    </w:r>
    <w:r w:rsidRPr="00160827">
      <w:rPr>
        <w:sz w:val="24"/>
      </w:rPr>
      <w:tab/>
    </w:r>
    <w:r w:rsidRPr="00160827">
      <w:rPr>
        <w:rStyle w:val="PageNumber"/>
        <w:sz w:val="24"/>
      </w:rPr>
      <w:fldChar w:fldCharType="begin"/>
    </w:r>
    <w:r w:rsidRPr="00160827">
      <w:rPr>
        <w:rStyle w:val="PageNumber"/>
        <w:sz w:val="24"/>
      </w:rPr>
      <w:instrText xml:space="preserve"> PAGE </w:instrText>
    </w:r>
    <w:r w:rsidRPr="00160827">
      <w:rPr>
        <w:rStyle w:val="PageNumber"/>
        <w:sz w:val="24"/>
      </w:rPr>
      <w:fldChar w:fldCharType="separate"/>
    </w:r>
    <w:r w:rsidR="00D51E96">
      <w:rPr>
        <w:rStyle w:val="PageNumber"/>
        <w:noProof/>
        <w:sz w:val="24"/>
      </w:rPr>
      <w:t>6</w:t>
    </w:r>
    <w:r w:rsidRPr="00160827">
      <w:rPr>
        <w:rStyle w:val="PageNumber"/>
        <w:sz w:val="24"/>
      </w:rPr>
      <w:fldChar w:fldCharType="end"/>
    </w:r>
  </w:p>
  <w:p w14:paraId="029C6077" w14:textId="77777777" w:rsidR="00000000" w:rsidRPr="00160827" w:rsidRDefault="002C0412" w:rsidP="008B04B3">
    <w:pPr>
      <w:pStyle w:val="Header"/>
      <w:tabs>
        <w:tab w:val="clear" w:pos="4320"/>
        <w:tab w:val="clear" w:pos="8640"/>
      </w:tabs>
      <w:ind w:right="45"/>
      <w:jc w:val="right"/>
      <w:rPr>
        <w:rStyle w:val="PageNumber"/>
        <w:sz w:val="24"/>
      </w:rPr>
    </w:pPr>
    <w:r w:rsidRPr="00160827">
      <w:rPr>
        <w:noProof/>
        <w:sz w:val="24"/>
      </w:rPr>
      <mc:AlternateContent>
        <mc:Choice Requires="wps">
          <w:drawing>
            <wp:anchor distT="4294967294" distB="4294967294" distL="114300" distR="114300" simplePos="0" relativeHeight="251659264" behindDoc="0" locked="0" layoutInCell="1" allowOverlap="1" wp14:anchorId="5DE3A6A5" wp14:editId="017CFEEF">
              <wp:simplePos x="0" y="0"/>
              <wp:positionH relativeFrom="column">
                <wp:posOffset>4445</wp:posOffset>
              </wp:positionH>
              <wp:positionV relativeFrom="paragraph">
                <wp:posOffset>40004</wp:posOffset>
              </wp:positionV>
              <wp:extent cx="5601970" cy="0"/>
              <wp:effectExtent l="0" t="0" r="177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0F337" id="_x0000_t32" coordsize="21600,21600" o:spt="32" o:oned="t" path="m,l21600,21600e" filled="f">
              <v:path arrowok="t" fillok="f" o:connecttype="none"/>
              <o:lock v:ext="edit" shapetype="t"/>
            </v:shapetype>
            <v:shape id="Straight Arrow Connector 1" o:spid="_x0000_s1026" type="#_x0000_t32" style="position:absolute;margin-left:.35pt;margin-top:3.15pt;width:441.1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" strokeweight="1pt"/>
          </w:pict>
        </mc:Fallback>
      </mc:AlternateContent>
    </w:r>
    <w:r w:rsidRPr="00160827">
      <w:rPr>
        <w:rStyle w:val="PageNumbe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0FA8"/>
    <w:multiLevelType w:val="hybridMultilevel"/>
    <w:tmpl w:val="8FCC2290"/>
    <w:lvl w:ilvl="0" w:tplc="40BA6C98">
      <w:start w:val="10"/>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 w15:restartNumberingAfterBreak="0">
    <w:nsid w:val="077A7296"/>
    <w:multiLevelType w:val="hybridMultilevel"/>
    <w:tmpl w:val="701A1614"/>
    <w:lvl w:ilvl="0" w:tplc="C314548C">
      <w:start w:val="1"/>
      <w:numFmt w:val="decimal"/>
      <w:lvlText w:val="%1)"/>
      <w:lvlJc w:val="left"/>
      <w:pPr>
        <w:ind w:left="1070" w:hanging="360"/>
      </w:pPr>
      <w:rPr>
        <w:rFonts w:ascii="TimesNewRomanPS" w:hAnsi="TimesNewRomanP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513482"/>
    <w:multiLevelType w:val="hybridMultilevel"/>
    <w:tmpl w:val="FC18D39C"/>
    <w:lvl w:ilvl="0" w:tplc="90269BA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0E1C07A8"/>
    <w:multiLevelType w:val="hybridMultilevel"/>
    <w:tmpl w:val="B032198C"/>
    <w:lvl w:ilvl="0" w:tplc="85D81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80311"/>
    <w:multiLevelType w:val="hybridMultilevel"/>
    <w:tmpl w:val="9D5698DC"/>
    <w:lvl w:ilvl="0" w:tplc="17404B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04D19C3"/>
    <w:multiLevelType w:val="hybridMultilevel"/>
    <w:tmpl w:val="25266C32"/>
    <w:lvl w:ilvl="0" w:tplc="C314548C">
      <w:start w:val="1"/>
      <w:numFmt w:val="decimal"/>
      <w:lvlText w:val="%1)"/>
      <w:lvlJc w:val="left"/>
      <w:pPr>
        <w:ind w:left="1070" w:hanging="360"/>
      </w:pPr>
      <w:rPr>
        <w:rFonts w:ascii="TimesNewRomanPS" w:hAnsi="TimesNewRomanP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AF10FE"/>
    <w:multiLevelType w:val="hybridMultilevel"/>
    <w:tmpl w:val="4E8E08CC"/>
    <w:lvl w:ilvl="0" w:tplc="C420BCC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15:restartNumberingAfterBreak="0">
    <w:nsid w:val="29392E4A"/>
    <w:multiLevelType w:val="hybridMultilevel"/>
    <w:tmpl w:val="029EA2B2"/>
    <w:lvl w:ilvl="0" w:tplc="17404B5C">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15:restartNumberingAfterBreak="0">
    <w:nsid w:val="3D7C0201"/>
    <w:multiLevelType w:val="hybridMultilevel"/>
    <w:tmpl w:val="FCEA25AC"/>
    <w:lvl w:ilvl="0" w:tplc="B5D43628">
      <w:start w:val="1"/>
      <w:numFmt w:val="decimal"/>
      <w:lvlText w:val="%1."/>
      <w:lvlJc w:val="left"/>
      <w:pPr>
        <w:ind w:left="928" w:hanging="360"/>
      </w:pPr>
      <w:rPr>
        <w:rFonts w:ascii="TimesNewRomanPS" w:hAnsi="TimesNewRomanPS" w:hint="default"/>
        <w:b/>
      </w:rPr>
    </w:lvl>
    <w:lvl w:ilvl="1" w:tplc="04210019">
      <w:start w:val="1"/>
      <w:numFmt w:val="lowerLetter"/>
      <w:lvlText w:val="%2."/>
      <w:lvlJc w:val="left"/>
      <w:pPr>
        <w:ind w:left="644"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9" w15:restartNumberingAfterBreak="0">
    <w:nsid w:val="633959B7"/>
    <w:multiLevelType w:val="hybridMultilevel"/>
    <w:tmpl w:val="FA26216A"/>
    <w:lvl w:ilvl="0" w:tplc="A7502B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446410"/>
    <w:multiLevelType w:val="hybridMultilevel"/>
    <w:tmpl w:val="FA26216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6B0A3B17"/>
    <w:multiLevelType w:val="hybridMultilevel"/>
    <w:tmpl w:val="8FB215DA"/>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644" w:hanging="360"/>
      </w:pPr>
    </w:lvl>
    <w:lvl w:ilvl="2" w:tplc="8EC6AC64">
      <w:start w:val="10"/>
      <w:numFmt w:val="decimal"/>
      <w:lvlText w:val="%3"/>
      <w:lvlJc w:val="left"/>
      <w:pPr>
        <w:ind w:left="2340" w:hanging="360"/>
      </w:pPr>
      <w:rPr>
        <w:rFonts w:ascii="TimesNewRomanPS" w:hAnsi="TimesNewRomanPS" w:hint="default"/>
        <w:b/>
      </w:rPr>
    </w:lvl>
    <w:lvl w:ilvl="3" w:tplc="C314548C">
      <w:start w:val="1"/>
      <w:numFmt w:val="decimal"/>
      <w:lvlText w:val="%4)"/>
      <w:lvlJc w:val="left"/>
      <w:pPr>
        <w:ind w:left="1070" w:hanging="360"/>
      </w:pPr>
      <w:rPr>
        <w:rFonts w:ascii="TimesNewRomanPS" w:hAnsi="TimesNewRomanP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492FC9"/>
    <w:multiLevelType w:val="hybridMultilevel"/>
    <w:tmpl w:val="C976439E"/>
    <w:lvl w:ilvl="0" w:tplc="17404B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04322052">
    <w:abstractNumId w:val="11"/>
  </w:num>
  <w:num w:numId="2" w16cid:durableId="543056264">
    <w:abstractNumId w:val="3"/>
  </w:num>
  <w:num w:numId="3" w16cid:durableId="1636639359">
    <w:abstractNumId w:val="9"/>
  </w:num>
  <w:num w:numId="4" w16cid:durableId="497623551">
    <w:abstractNumId w:val="4"/>
  </w:num>
  <w:num w:numId="5" w16cid:durableId="2006586536">
    <w:abstractNumId w:val="10"/>
  </w:num>
  <w:num w:numId="6" w16cid:durableId="1264797897">
    <w:abstractNumId w:val="8"/>
  </w:num>
  <w:num w:numId="7" w16cid:durableId="94862155">
    <w:abstractNumId w:val="6"/>
  </w:num>
  <w:num w:numId="8" w16cid:durableId="329061010">
    <w:abstractNumId w:val="0"/>
  </w:num>
  <w:num w:numId="9" w16cid:durableId="2109081539">
    <w:abstractNumId w:val="7"/>
  </w:num>
  <w:num w:numId="10" w16cid:durableId="237404042">
    <w:abstractNumId w:val="12"/>
  </w:num>
  <w:num w:numId="11" w16cid:durableId="628435133">
    <w:abstractNumId w:val="1"/>
  </w:num>
  <w:num w:numId="12" w16cid:durableId="1262841033">
    <w:abstractNumId w:val="5"/>
  </w:num>
  <w:num w:numId="13" w16cid:durableId="977688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76"/>
    <w:rsid w:val="00085937"/>
    <w:rsid w:val="000A0254"/>
    <w:rsid w:val="000F7014"/>
    <w:rsid w:val="00125097"/>
    <w:rsid w:val="0015166F"/>
    <w:rsid w:val="001547AB"/>
    <w:rsid w:val="001A2434"/>
    <w:rsid w:val="001B6F39"/>
    <w:rsid w:val="001D0F17"/>
    <w:rsid w:val="002139E5"/>
    <w:rsid w:val="0022271D"/>
    <w:rsid w:val="0028585C"/>
    <w:rsid w:val="002A7F1B"/>
    <w:rsid w:val="002C0412"/>
    <w:rsid w:val="002F17E0"/>
    <w:rsid w:val="00307D76"/>
    <w:rsid w:val="00324AF5"/>
    <w:rsid w:val="00355CCF"/>
    <w:rsid w:val="00380E95"/>
    <w:rsid w:val="003828FB"/>
    <w:rsid w:val="00394E92"/>
    <w:rsid w:val="0039688B"/>
    <w:rsid w:val="003D6766"/>
    <w:rsid w:val="003F107F"/>
    <w:rsid w:val="00430190"/>
    <w:rsid w:val="00463E43"/>
    <w:rsid w:val="004C443A"/>
    <w:rsid w:val="004F594B"/>
    <w:rsid w:val="00502A2C"/>
    <w:rsid w:val="00541FA8"/>
    <w:rsid w:val="005542B4"/>
    <w:rsid w:val="00571F87"/>
    <w:rsid w:val="005C3FD8"/>
    <w:rsid w:val="005D7FCC"/>
    <w:rsid w:val="00617916"/>
    <w:rsid w:val="00617E8B"/>
    <w:rsid w:val="0064060A"/>
    <w:rsid w:val="006B09C0"/>
    <w:rsid w:val="006C5F6F"/>
    <w:rsid w:val="00780AB3"/>
    <w:rsid w:val="007A4F70"/>
    <w:rsid w:val="007F046C"/>
    <w:rsid w:val="00802DBC"/>
    <w:rsid w:val="0081370A"/>
    <w:rsid w:val="00816416"/>
    <w:rsid w:val="0087233D"/>
    <w:rsid w:val="00880C07"/>
    <w:rsid w:val="008874A1"/>
    <w:rsid w:val="008B792A"/>
    <w:rsid w:val="008E1487"/>
    <w:rsid w:val="0090265C"/>
    <w:rsid w:val="00927D72"/>
    <w:rsid w:val="00945280"/>
    <w:rsid w:val="0098349F"/>
    <w:rsid w:val="009C1BB7"/>
    <w:rsid w:val="009C23D0"/>
    <w:rsid w:val="009D530E"/>
    <w:rsid w:val="00A0684E"/>
    <w:rsid w:val="00A61C81"/>
    <w:rsid w:val="00A7483C"/>
    <w:rsid w:val="00A80633"/>
    <w:rsid w:val="00A8708F"/>
    <w:rsid w:val="00AA0F5D"/>
    <w:rsid w:val="00AA2A57"/>
    <w:rsid w:val="00AB5A1F"/>
    <w:rsid w:val="00AC0A90"/>
    <w:rsid w:val="00B34398"/>
    <w:rsid w:val="00B35200"/>
    <w:rsid w:val="00B4077B"/>
    <w:rsid w:val="00B71F07"/>
    <w:rsid w:val="00B85012"/>
    <w:rsid w:val="00BA4BCC"/>
    <w:rsid w:val="00BD7E31"/>
    <w:rsid w:val="00BE6323"/>
    <w:rsid w:val="00C04C98"/>
    <w:rsid w:val="00C1512F"/>
    <w:rsid w:val="00C45D5B"/>
    <w:rsid w:val="00C4604D"/>
    <w:rsid w:val="00C536CD"/>
    <w:rsid w:val="00C76896"/>
    <w:rsid w:val="00C945CC"/>
    <w:rsid w:val="00CD4CC9"/>
    <w:rsid w:val="00D16624"/>
    <w:rsid w:val="00D23797"/>
    <w:rsid w:val="00D50DFA"/>
    <w:rsid w:val="00D51E96"/>
    <w:rsid w:val="00D6065C"/>
    <w:rsid w:val="00D71AD3"/>
    <w:rsid w:val="00D8216D"/>
    <w:rsid w:val="00D84AE5"/>
    <w:rsid w:val="00DB6817"/>
    <w:rsid w:val="00DD705E"/>
    <w:rsid w:val="00DE6EA3"/>
    <w:rsid w:val="00E2228E"/>
    <w:rsid w:val="00E5692D"/>
    <w:rsid w:val="00E8754F"/>
    <w:rsid w:val="00EA3371"/>
    <w:rsid w:val="00EC0B3E"/>
    <w:rsid w:val="00ED42E9"/>
    <w:rsid w:val="00F13EDE"/>
    <w:rsid w:val="00F2349E"/>
    <w:rsid w:val="00F25992"/>
    <w:rsid w:val="00F7296C"/>
    <w:rsid w:val="00F97469"/>
    <w:rsid w:val="00FB28E5"/>
    <w:rsid w:val="00FC6BD4"/>
    <w:rsid w:val="00FC6F22"/>
    <w:rsid w:val="00F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6260"/>
  <w15:docId w15:val="{2E4C2077-C206-EB4C-8FB4-8461BCC0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FCC"/>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DE6EA3"/>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DE6EA3"/>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semiHidden/>
    <w:unhideWhenUsed/>
    <w:qFormat/>
    <w:rsid w:val="00DE6E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A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E6E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6EA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DE6EA3"/>
    <w:pPr>
      <w:spacing w:after="100"/>
    </w:pPr>
    <w:rPr>
      <w:sz w:val="20"/>
      <w:szCs w:val="20"/>
      <w:lang w:val="en-US" w:eastAsia="en-US"/>
    </w:rPr>
  </w:style>
  <w:style w:type="paragraph" w:styleId="TOC2">
    <w:name w:val="toc 2"/>
    <w:basedOn w:val="Normal"/>
    <w:next w:val="Normal"/>
    <w:autoRedefine/>
    <w:uiPriority w:val="39"/>
    <w:unhideWhenUsed/>
    <w:qFormat/>
    <w:rsid w:val="00DE6EA3"/>
    <w:pPr>
      <w:spacing w:after="100"/>
      <w:ind w:left="220"/>
    </w:pPr>
    <w:rPr>
      <w:sz w:val="20"/>
      <w:szCs w:val="20"/>
      <w:lang w:val="en-US" w:eastAsia="en-US"/>
    </w:rPr>
  </w:style>
  <w:style w:type="paragraph" w:styleId="TOC3">
    <w:name w:val="toc 3"/>
    <w:basedOn w:val="Normal"/>
    <w:next w:val="Normal"/>
    <w:autoRedefine/>
    <w:uiPriority w:val="39"/>
    <w:unhideWhenUsed/>
    <w:qFormat/>
    <w:rsid w:val="00DE6EA3"/>
    <w:pPr>
      <w:spacing w:after="100"/>
      <w:ind w:left="440"/>
    </w:pPr>
    <w:rPr>
      <w:sz w:val="20"/>
      <w:szCs w:val="20"/>
      <w:lang w:val="en-US" w:eastAsia="en-US"/>
    </w:rPr>
  </w:style>
  <w:style w:type="paragraph" w:styleId="BodyText">
    <w:name w:val="Body Text"/>
    <w:basedOn w:val="Normal"/>
    <w:link w:val="BodyTextChar"/>
    <w:uiPriority w:val="1"/>
    <w:qFormat/>
    <w:rsid w:val="00DE6EA3"/>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DE6EA3"/>
    <w:rPr>
      <w:rFonts w:ascii="Times New Roman" w:eastAsia="Times New Roman" w:hAnsi="Times New Roman" w:cs="Times New Roman"/>
      <w:sz w:val="24"/>
      <w:szCs w:val="24"/>
    </w:rPr>
  </w:style>
  <w:style w:type="character" w:styleId="Strong">
    <w:name w:val="Strong"/>
    <w:basedOn w:val="DefaultParagraphFont"/>
    <w:uiPriority w:val="22"/>
    <w:qFormat/>
    <w:rsid w:val="00DE6EA3"/>
    <w:rPr>
      <w:b/>
      <w:bCs/>
    </w:rPr>
  </w:style>
  <w:style w:type="character" w:styleId="Emphasis">
    <w:name w:val="Emphasis"/>
    <w:basedOn w:val="DefaultParagraphFont"/>
    <w:uiPriority w:val="20"/>
    <w:qFormat/>
    <w:rsid w:val="00DE6EA3"/>
    <w:rPr>
      <w:i/>
      <w:iCs/>
    </w:rPr>
  </w:style>
  <w:style w:type="paragraph" w:styleId="ListParagraph">
    <w:name w:val="List Paragraph"/>
    <w:basedOn w:val="Normal"/>
    <w:link w:val="ListParagraphChar"/>
    <w:qFormat/>
    <w:rsid w:val="00DE6EA3"/>
    <w:pPr>
      <w:ind w:left="720"/>
      <w:contextualSpacing/>
    </w:pPr>
    <w:rPr>
      <w:sz w:val="20"/>
      <w:szCs w:val="20"/>
      <w:lang w:val="en-US" w:eastAsia="en-US"/>
    </w:rPr>
  </w:style>
  <w:style w:type="character" w:customStyle="1" w:styleId="ListParagraphChar">
    <w:name w:val="List Paragraph Char"/>
    <w:link w:val="ListParagraph"/>
    <w:uiPriority w:val="34"/>
    <w:rsid w:val="00DE6EA3"/>
  </w:style>
  <w:style w:type="paragraph" w:styleId="TOCHeading">
    <w:name w:val="TOC Heading"/>
    <w:basedOn w:val="Heading1"/>
    <w:next w:val="Normal"/>
    <w:uiPriority w:val="39"/>
    <w:semiHidden/>
    <w:unhideWhenUsed/>
    <w:qFormat/>
    <w:rsid w:val="00DE6EA3"/>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table" w:styleId="TableGrid">
    <w:name w:val="Table Grid"/>
    <w:basedOn w:val="TableNormal"/>
    <w:uiPriority w:val="39"/>
    <w:rsid w:val="00307D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07D76"/>
    <w:rPr>
      <w:color w:val="0000FF"/>
      <w:u w:val="single"/>
    </w:rPr>
  </w:style>
  <w:style w:type="paragraph" w:styleId="Header">
    <w:name w:val="header"/>
    <w:basedOn w:val="Normal"/>
    <w:link w:val="HeaderChar"/>
    <w:rsid w:val="00307D76"/>
    <w:pPr>
      <w:tabs>
        <w:tab w:val="center" w:pos="4320"/>
        <w:tab w:val="right" w:pos="8640"/>
      </w:tabs>
    </w:pPr>
    <w:rPr>
      <w:sz w:val="20"/>
      <w:szCs w:val="20"/>
      <w:lang w:val="en-US" w:eastAsia="en-US"/>
    </w:rPr>
  </w:style>
  <w:style w:type="character" w:customStyle="1" w:styleId="HeaderChar">
    <w:name w:val="Header Char"/>
    <w:basedOn w:val="DefaultParagraphFont"/>
    <w:link w:val="Header"/>
    <w:rsid w:val="00307D76"/>
    <w:rPr>
      <w:rFonts w:ascii="Times New Roman" w:eastAsia="Times New Roman" w:hAnsi="Times New Roman" w:cs="Times New Roman"/>
      <w:sz w:val="20"/>
      <w:szCs w:val="20"/>
    </w:rPr>
  </w:style>
  <w:style w:type="paragraph" w:styleId="Footer">
    <w:name w:val="footer"/>
    <w:basedOn w:val="Normal"/>
    <w:link w:val="FooterChar"/>
    <w:rsid w:val="00307D76"/>
    <w:pPr>
      <w:tabs>
        <w:tab w:val="center" w:pos="4320"/>
        <w:tab w:val="right" w:pos="8640"/>
      </w:tabs>
    </w:pPr>
    <w:rPr>
      <w:sz w:val="20"/>
      <w:szCs w:val="20"/>
      <w:lang w:val="en-US" w:eastAsia="en-US"/>
    </w:rPr>
  </w:style>
  <w:style w:type="character" w:customStyle="1" w:styleId="FooterChar">
    <w:name w:val="Footer Char"/>
    <w:basedOn w:val="DefaultParagraphFont"/>
    <w:link w:val="Footer"/>
    <w:rsid w:val="00307D76"/>
    <w:rPr>
      <w:rFonts w:ascii="Times New Roman" w:eastAsia="Times New Roman" w:hAnsi="Times New Roman" w:cs="Times New Roman"/>
      <w:sz w:val="20"/>
      <w:szCs w:val="20"/>
    </w:rPr>
  </w:style>
  <w:style w:type="character" w:styleId="PageNumber">
    <w:name w:val="page number"/>
    <w:basedOn w:val="DefaultParagraphFont"/>
    <w:rsid w:val="00307D76"/>
  </w:style>
  <w:style w:type="paragraph" w:styleId="HTMLPreformatted">
    <w:name w:val="HTML Preformatted"/>
    <w:basedOn w:val="Normal"/>
    <w:link w:val="HTMLPreformattedChar"/>
    <w:uiPriority w:val="99"/>
    <w:rsid w:val="003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07D76"/>
    <w:rPr>
      <w:rFonts w:ascii="Courier New" w:eastAsia="Times New Roman" w:hAnsi="Courier New" w:cs="Courier New"/>
      <w:sz w:val="20"/>
      <w:szCs w:val="20"/>
    </w:rPr>
  </w:style>
  <w:style w:type="character" w:customStyle="1" w:styleId="go">
    <w:name w:val="go"/>
    <w:basedOn w:val="DefaultParagraphFont"/>
    <w:rsid w:val="00307D76"/>
  </w:style>
  <w:style w:type="paragraph" w:customStyle="1" w:styleId="Default">
    <w:name w:val="Default"/>
    <w:rsid w:val="00307D7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07D76"/>
    <w:rPr>
      <w:rFonts w:ascii="Tahoma" w:hAnsi="Tahoma" w:cs="Tahoma"/>
      <w:sz w:val="16"/>
      <w:szCs w:val="16"/>
    </w:rPr>
  </w:style>
  <w:style w:type="character" w:customStyle="1" w:styleId="BalloonTextChar">
    <w:name w:val="Balloon Text Char"/>
    <w:basedOn w:val="DefaultParagraphFont"/>
    <w:link w:val="BalloonText"/>
    <w:uiPriority w:val="99"/>
    <w:semiHidden/>
    <w:rsid w:val="00307D76"/>
    <w:rPr>
      <w:rFonts w:ascii="Tahoma" w:eastAsia="Times New Roman" w:hAnsi="Tahoma" w:cs="Tahoma"/>
      <w:sz w:val="16"/>
      <w:szCs w:val="16"/>
    </w:rPr>
  </w:style>
  <w:style w:type="character" w:customStyle="1" w:styleId="tlid-translation">
    <w:name w:val="tlid-translation"/>
    <w:basedOn w:val="DefaultParagraphFont"/>
    <w:rsid w:val="00307D76"/>
  </w:style>
  <w:style w:type="paragraph" w:styleId="NormalWeb">
    <w:name w:val="Normal (Web)"/>
    <w:basedOn w:val="Normal"/>
    <w:uiPriority w:val="99"/>
    <w:unhideWhenUsed/>
    <w:rsid w:val="00D6065C"/>
    <w:pPr>
      <w:spacing w:before="100" w:beforeAutospacing="1" w:after="100" w:afterAutospacing="1"/>
    </w:pPr>
  </w:style>
  <w:style w:type="character" w:styleId="UnresolvedMention">
    <w:name w:val="Unresolved Mention"/>
    <w:basedOn w:val="DefaultParagraphFont"/>
    <w:uiPriority w:val="99"/>
    <w:semiHidden/>
    <w:unhideWhenUsed/>
    <w:rsid w:val="001547AB"/>
    <w:rPr>
      <w:color w:val="605E5C"/>
      <w:shd w:val="clear" w:color="auto" w:fill="E1DFDD"/>
    </w:rPr>
  </w:style>
  <w:style w:type="character" w:styleId="FollowedHyperlink">
    <w:name w:val="FollowedHyperlink"/>
    <w:basedOn w:val="DefaultParagraphFont"/>
    <w:uiPriority w:val="99"/>
    <w:semiHidden/>
    <w:unhideWhenUsed/>
    <w:rsid w:val="001547AB"/>
    <w:rPr>
      <w:color w:val="800080" w:themeColor="followedHyperlink"/>
      <w:u w:val="single"/>
    </w:rPr>
  </w:style>
  <w:style w:type="paragraph" w:styleId="EndnoteText">
    <w:name w:val="endnote text"/>
    <w:basedOn w:val="Normal"/>
    <w:link w:val="EndnoteTextChar"/>
    <w:uiPriority w:val="99"/>
    <w:semiHidden/>
    <w:unhideWhenUsed/>
    <w:rsid w:val="00FC6BD4"/>
    <w:rPr>
      <w:sz w:val="20"/>
      <w:szCs w:val="20"/>
    </w:rPr>
  </w:style>
  <w:style w:type="character" w:customStyle="1" w:styleId="EndnoteTextChar">
    <w:name w:val="Endnote Text Char"/>
    <w:basedOn w:val="DefaultParagraphFont"/>
    <w:link w:val="EndnoteText"/>
    <w:uiPriority w:val="99"/>
    <w:semiHidden/>
    <w:rsid w:val="00FC6BD4"/>
    <w:rPr>
      <w:rFonts w:ascii="Times New Roman" w:eastAsia="Times New Roman" w:hAnsi="Times New Roman" w:cs="Times New Roman"/>
      <w:sz w:val="20"/>
      <w:szCs w:val="20"/>
      <w:lang w:val="id-ID" w:eastAsia="id-ID"/>
    </w:rPr>
  </w:style>
  <w:style w:type="character" w:styleId="EndnoteReference">
    <w:name w:val="endnote reference"/>
    <w:basedOn w:val="DefaultParagraphFont"/>
    <w:uiPriority w:val="99"/>
    <w:semiHidden/>
    <w:unhideWhenUsed/>
    <w:rsid w:val="00FC6BD4"/>
    <w:rPr>
      <w:vertAlign w:val="superscript"/>
    </w:rPr>
  </w:style>
  <w:style w:type="character" w:styleId="PlaceholderText">
    <w:name w:val="Placeholder Text"/>
    <w:basedOn w:val="DefaultParagraphFont"/>
    <w:uiPriority w:val="99"/>
    <w:semiHidden/>
    <w:rsid w:val="00E875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9429">
      <w:bodyDiv w:val="1"/>
      <w:marLeft w:val="0"/>
      <w:marRight w:val="0"/>
      <w:marTop w:val="0"/>
      <w:marBottom w:val="0"/>
      <w:divBdr>
        <w:top w:val="none" w:sz="0" w:space="0" w:color="auto"/>
        <w:left w:val="none" w:sz="0" w:space="0" w:color="auto"/>
        <w:bottom w:val="none" w:sz="0" w:space="0" w:color="auto"/>
        <w:right w:val="none" w:sz="0" w:space="0" w:color="auto"/>
      </w:divBdr>
    </w:div>
    <w:div w:id="42487302">
      <w:bodyDiv w:val="1"/>
      <w:marLeft w:val="0"/>
      <w:marRight w:val="0"/>
      <w:marTop w:val="0"/>
      <w:marBottom w:val="0"/>
      <w:divBdr>
        <w:top w:val="none" w:sz="0" w:space="0" w:color="auto"/>
        <w:left w:val="none" w:sz="0" w:space="0" w:color="auto"/>
        <w:bottom w:val="none" w:sz="0" w:space="0" w:color="auto"/>
        <w:right w:val="none" w:sz="0" w:space="0" w:color="auto"/>
      </w:divBdr>
    </w:div>
    <w:div w:id="51583863">
      <w:bodyDiv w:val="1"/>
      <w:marLeft w:val="0"/>
      <w:marRight w:val="0"/>
      <w:marTop w:val="0"/>
      <w:marBottom w:val="0"/>
      <w:divBdr>
        <w:top w:val="none" w:sz="0" w:space="0" w:color="auto"/>
        <w:left w:val="none" w:sz="0" w:space="0" w:color="auto"/>
        <w:bottom w:val="none" w:sz="0" w:space="0" w:color="auto"/>
        <w:right w:val="none" w:sz="0" w:space="0" w:color="auto"/>
      </w:divBdr>
    </w:div>
    <w:div w:id="66268847">
      <w:bodyDiv w:val="1"/>
      <w:marLeft w:val="0"/>
      <w:marRight w:val="0"/>
      <w:marTop w:val="0"/>
      <w:marBottom w:val="0"/>
      <w:divBdr>
        <w:top w:val="none" w:sz="0" w:space="0" w:color="auto"/>
        <w:left w:val="none" w:sz="0" w:space="0" w:color="auto"/>
        <w:bottom w:val="none" w:sz="0" w:space="0" w:color="auto"/>
        <w:right w:val="none" w:sz="0" w:space="0" w:color="auto"/>
      </w:divBdr>
    </w:div>
    <w:div w:id="72971071">
      <w:bodyDiv w:val="1"/>
      <w:marLeft w:val="0"/>
      <w:marRight w:val="0"/>
      <w:marTop w:val="0"/>
      <w:marBottom w:val="0"/>
      <w:divBdr>
        <w:top w:val="none" w:sz="0" w:space="0" w:color="auto"/>
        <w:left w:val="none" w:sz="0" w:space="0" w:color="auto"/>
        <w:bottom w:val="none" w:sz="0" w:space="0" w:color="auto"/>
        <w:right w:val="none" w:sz="0" w:space="0" w:color="auto"/>
      </w:divBdr>
    </w:div>
    <w:div w:id="99421814">
      <w:bodyDiv w:val="1"/>
      <w:marLeft w:val="0"/>
      <w:marRight w:val="0"/>
      <w:marTop w:val="0"/>
      <w:marBottom w:val="0"/>
      <w:divBdr>
        <w:top w:val="none" w:sz="0" w:space="0" w:color="auto"/>
        <w:left w:val="none" w:sz="0" w:space="0" w:color="auto"/>
        <w:bottom w:val="none" w:sz="0" w:space="0" w:color="auto"/>
        <w:right w:val="none" w:sz="0" w:space="0" w:color="auto"/>
      </w:divBdr>
    </w:div>
    <w:div w:id="145318751">
      <w:bodyDiv w:val="1"/>
      <w:marLeft w:val="0"/>
      <w:marRight w:val="0"/>
      <w:marTop w:val="0"/>
      <w:marBottom w:val="0"/>
      <w:divBdr>
        <w:top w:val="none" w:sz="0" w:space="0" w:color="auto"/>
        <w:left w:val="none" w:sz="0" w:space="0" w:color="auto"/>
        <w:bottom w:val="none" w:sz="0" w:space="0" w:color="auto"/>
        <w:right w:val="none" w:sz="0" w:space="0" w:color="auto"/>
      </w:divBdr>
    </w:div>
    <w:div w:id="180750247">
      <w:bodyDiv w:val="1"/>
      <w:marLeft w:val="0"/>
      <w:marRight w:val="0"/>
      <w:marTop w:val="0"/>
      <w:marBottom w:val="0"/>
      <w:divBdr>
        <w:top w:val="none" w:sz="0" w:space="0" w:color="auto"/>
        <w:left w:val="none" w:sz="0" w:space="0" w:color="auto"/>
        <w:bottom w:val="none" w:sz="0" w:space="0" w:color="auto"/>
        <w:right w:val="none" w:sz="0" w:space="0" w:color="auto"/>
      </w:divBdr>
      <w:divsChild>
        <w:div w:id="2085833917">
          <w:marLeft w:val="0"/>
          <w:marRight w:val="0"/>
          <w:marTop w:val="0"/>
          <w:marBottom w:val="0"/>
          <w:divBdr>
            <w:top w:val="none" w:sz="0" w:space="0" w:color="auto"/>
            <w:left w:val="none" w:sz="0" w:space="0" w:color="auto"/>
            <w:bottom w:val="none" w:sz="0" w:space="0" w:color="auto"/>
            <w:right w:val="none" w:sz="0" w:space="0" w:color="auto"/>
          </w:divBdr>
          <w:divsChild>
            <w:div w:id="535655675">
              <w:marLeft w:val="0"/>
              <w:marRight w:val="0"/>
              <w:marTop w:val="0"/>
              <w:marBottom w:val="0"/>
              <w:divBdr>
                <w:top w:val="none" w:sz="0" w:space="0" w:color="auto"/>
                <w:left w:val="none" w:sz="0" w:space="0" w:color="auto"/>
                <w:bottom w:val="none" w:sz="0" w:space="0" w:color="auto"/>
                <w:right w:val="none" w:sz="0" w:space="0" w:color="auto"/>
              </w:divBdr>
              <w:divsChild>
                <w:div w:id="12071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5263">
      <w:bodyDiv w:val="1"/>
      <w:marLeft w:val="0"/>
      <w:marRight w:val="0"/>
      <w:marTop w:val="0"/>
      <w:marBottom w:val="0"/>
      <w:divBdr>
        <w:top w:val="none" w:sz="0" w:space="0" w:color="auto"/>
        <w:left w:val="none" w:sz="0" w:space="0" w:color="auto"/>
        <w:bottom w:val="none" w:sz="0" w:space="0" w:color="auto"/>
        <w:right w:val="none" w:sz="0" w:space="0" w:color="auto"/>
      </w:divBdr>
    </w:div>
    <w:div w:id="227232168">
      <w:bodyDiv w:val="1"/>
      <w:marLeft w:val="0"/>
      <w:marRight w:val="0"/>
      <w:marTop w:val="0"/>
      <w:marBottom w:val="0"/>
      <w:divBdr>
        <w:top w:val="none" w:sz="0" w:space="0" w:color="auto"/>
        <w:left w:val="none" w:sz="0" w:space="0" w:color="auto"/>
        <w:bottom w:val="none" w:sz="0" w:space="0" w:color="auto"/>
        <w:right w:val="none" w:sz="0" w:space="0" w:color="auto"/>
      </w:divBdr>
      <w:divsChild>
        <w:div w:id="866216851">
          <w:marLeft w:val="0"/>
          <w:marRight w:val="0"/>
          <w:marTop w:val="0"/>
          <w:marBottom w:val="0"/>
          <w:divBdr>
            <w:top w:val="none" w:sz="0" w:space="0" w:color="auto"/>
            <w:left w:val="none" w:sz="0" w:space="0" w:color="auto"/>
            <w:bottom w:val="none" w:sz="0" w:space="0" w:color="auto"/>
            <w:right w:val="none" w:sz="0" w:space="0" w:color="auto"/>
          </w:divBdr>
          <w:divsChild>
            <w:div w:id="658314967">
              <w:marLeft w:val="0"/>
              <w:marRight w:val="0"/>
              <w:marTop w:val="0"/>
              <w:marBottom w:val="0"/>
              <w:divBdr>
                <w:top w:val="none" w:sz="0" w:space="0" w:color="auto"/>
                <w:left w:val="none" w:sz="0" w:space="0" w:color="auto"/>
                <w:bottom w:val="none" w:sz="0" w:space="0" w:color="auto"/>
                <w:right w:val="none" w:sz="0" w:space="0" w:color="auto"/>
              </w:divBdr>
              <w:divsChild>
                <w:div w:id="367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6523">
      <w:bodyDiv w:val="1"/>
      <w:marLeft w:val="0"/>
      <w:marRight w:val="0"/>
      <w:marTop w:val="0"/>
      <w:marBottom w:val="0"/>
      <w:divBdr>
        <w:top w:val="none" w:sz="0" w:space="0" w:color="auto"/>
        <w:left w:val="none" w:sz="0" w:space="0" w:color="auto"/>
        <w:bottom w:val="none" w:sz="0" w:space="0" w:color="auto"/>
        <w:right w:val="none" w:sz="0" w:space="0" w:color="auto"/>
      </w:divBdr>
    </w:div>
    <w:div w:id="259917536">
      <w:bodyDiv w:val="1"/>
      <w:marLeft w:val="0"/>
      <w:marRight w:val="0"/>
      <w:marTop w:val="0"/>
      <w:marBottom w:val="0"/>
      <w:divBdr>
        <w:top w:val="none" w:sz="0" w:space="0" w:color="auto"/>
        <w:left w:val="none" w:sz="0" w:space="0" w:color="auto"/>
        <w:bottom w:val="none" w:sz="0" w:space="0" w:color="auto"/>
        <w:right w:val="none" w:sz="0" w:space="0" w:color="auto"/>
      </w:divBdr>
    </w:div>
    <w:div w:id="299650732">
      <w:bodyDiv w:val="1"/>
      <w:marLeft w:val="0"/>
      <w:marRight w:val="0"/>
      <w:marTop w:val="0"/>
      <w:marBottom w:val="0"/>
      <w:divBdr>
        <w:top w:val="none" w:sz="0" w:space="0" w:color="auto"/>
        <w:left w:val="none" w:sz="0" w:space="0" w:color="auto"/>
        <w:bottom w:val="none" w:sz="0" w:space="0" w:color="auto"/>
        <w:right w:val="none" w:sz="0" w:space="0" w:color="auto"/>
      </w:divBdr>
    </w:div>
    <w:div w:id="304509858">
      <w:bodyDiv w:val="1"/>
      <w:marLeft w:val="0"/>
      <w:marRight w:val="0"/>
      <w:marTop w:val="0"/>
      <w:marBottom w:val="0"/>
      <w:divBdr>
        <w:top w:val="none" w:sz="0" w:space="0" w:color="auto"/>
        <w:left w:val="none" w:sz="0" w:space="0" w:color="auto"/>
        <w:bottom w:val="none" w:sz="0" w:space="0" w:color="auto"/>
        <w:right w:val="none" w:sz="0" w:space="0" w:color="auto"/>
      </w:divBdr>
    </w:div>
    <w:div w:id="310721068">
      <w:bodyDiv w:val="1"/>
      <w:marLeft w:val="0"/>
      <w:marRight w:val="0"/>
      <w:marTop w:val="0"/>
      <w:marBottom w:val="0"/>
      <w:divBdr>
        <w:top w:val="none" w:sz="0" w:space="0" w:color="auto"/>
        <w:left w:val="none" w:sz="0" w:space="0" w:color="auto"/>
        <w:bottom w:val="none" w:sz="0" w:space="0" w:color="auto"/>
        <w:right w:val="none" w:sz="0" w:space="0" w:color="auto"/>
      </w:divBdr>
      <w:divsChild>
        <w:div w:id="148716498">
          <w:marLeft w:val="0"/>
          <w:marRight w:val="0"/>
          <w:marTop w:val="0"/>
          <w:marBottom w:val="0"/>
          <w:divBdr>
            <w:top w:val="none" w:sz="0" w:space="0" w:color="auto"/>
            <w:left w:val="none" w:sz="0" w:space="0" w:color="auto"/>
            <w:bottom w:val="none" w:sz="0" w:space="0" w:color="auto"/>
            <w:right w:val="none" w:sz="0" w:space="0" w:color="auto"/>
          </w:divBdr>
          <w:divsChild>
            <w:div w:id="2060395104">
              <w:marLeft w:val="0"/>
              <w:marRight w:val="0"/>
              <w:marTop w:val="0"/>
              <w:marBottom w:val="0"/>
              <w:divBdr>
                <w:top w:val="none" w:sz="0" w:space="0" w:color="auto"/>
                <w:left w:val="none" w:sz="0" w:space="0" w:color="auto"/>
                <w:bottom w:val="none" w:sz="0" w:space="0" w:color="auto"/>
                <w:right w:val="none" w:sz="0" w:space="0" w:color="auto"/>
              </w:divBdr>
              <w:divsChild>
                <w:div w:id="1778596201">
                  <w:marLeft w:val="0"/>
                  <w:marRight w:val="0"/>
                  <w:marTop w:val="0"/>
                  <w:marBottom w:val="0"/>
                  <w:divBdr>
                    <w:top w:val="none" w:sz="0" w:space="0" w:color="auto"/>
                    <w:left w:val="none" w:sz="0" w:space="0" w:color="auto"/>
                    <w:bottom w:val="none" w:sz="0" w:space="0" w:color="auto"/>
                    <w:right w:val="none" w:sz="0" w:space="0" w:color="auto"/>
                  </w:divBdr>
                </w:div>
              </w:divsChild>
            </w:div>
            <w:div w:id="1420954168">
              <w:marLeft w:val="0"/>
              <w:marRight w:val="0"/>
              <w:marTop w:val="0"/>
              <w:marBottom w:val="0"/>
              <w:divBdr>
                <w:top w:val="none" w:sz="0" w:space="0" w:color="auto"/>
                <w:left w:val="none" w:sz="0" w:space="0" w:color="auto"/>
                <w:bottom w:val="none" w:sz="0" w:space="0" w:color="auto"/>
                <w:right w:val="none" w:sz="0" w:space="0" w:color="auto"/>
              </w:divBdr>
              <w:divsChild>
                <w:div w:id="11391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87732">
      <w:bodyDiv w:val="1"/>
      <w:marLeft w:val="0"/>
      <w:marRight w:val="0"/>
      <w:marTop w:val="0"/>
      <w:marBottom w:val="0"/>
      <w:divBdr>
        <w:top w:val="none" w:sz="0" w:space="0" w:color="auto"/>
        <w:left w:val="none" w:sz="0" w:space="0" w:color="auto"/>
        <w:bottom w:val="none" w:sz="0" w:space="0" w:color="auto"/>
        <w:right w:val="none" w:sz="0" w:space="0" w:color="auto"/>
      </w:divBdr>
    </w:div>
    <w:div w:id="350684185">
      <w:bodyDiv w:val="1"/>
      <w:marLeft w:val="0"/>
      <w:marRight w:val="0"/>
      <w:marTop w:val="0"/>
      <w:marBottom w:val="0"/>
      <w:divBdr>
        <w:top w:val="none" w:sz="0" w:space="0" w:color="auto"/>
        <w:left w:val="none" w:sz="0" w:space="0" w:color="auto"/>
        <w:bottom w:val="none" w:sz="0" w:space="0" w:color="auto"/>
        <w:right w:val="none" w:sz="0" w:space="0" w:color="auto"/>
      </w:divBdr>
    </w:div>
    <w:div w:id="396321620">
      <w:bodyDiv w:val="1"/>
      <w:marLeft w:val="0"/>
      <w:marRight w:val="0"/>
      <w:marTop w:val="0"/>
      <w:marBottom w:val="0"/>
      <w:divBdr>
        <w:top w:val="none" w:sz="0" w:space="0" w:color="auto"/>
        <w:left w:val="none" w:sz="0" w:space="0" w:color="auto"/>
        <w:bottom w:val="none" w:sz="0" w:space="0" w:color="auto"/>
        <w:right w:val="none" w:sz="0" w:space="0" w:color="auto"/>
      </w:divBdr>
      <w:divsChild>
        <w:div w:id="1167017399">
          <w:marLeft w:val="0"/>
          <w:marRight w:val="0"/>
          <w:marTop w:val="0"/>
          <w:marBottom w:val="0"/>
          <w:divBdr>
            <w:top w:val="none" w:sz="0" w:space="0" w:color="auto"/>
            <w:left w:val="none" w:sz="0" w:space="0" w:color="auto"/>
            <w:bottom w:val="none" w:sz="0" w:space="0" w:color="auto"/>
            <w:right w:val="none" w:sz="0" w:space="0" w:color="auto"/>
          </w:divBdr>
          <w:divsChild>
            <w:div w:id="743726792">
              <w:marLeft w:val="0"/>
              <w:marRight w:val="0"/>
              <w:marTop w:val="0"/>
              <w:marBottom w:val="0"/>
              <w:divBdr>
                <w:top w:val="none" w:sz="0" w:space="0" w:color="auto"/>
                <w:left w:val="none" w:sz="0" w:space="0" w:color="auto"/>
                <w:bottom w:val="none" w:sz="0" w:space="0" w:color="auto"/>
                <w:right w:val="none" w:sz="0" w:space="0" w:color="auto"/>
              </w:divBdr>
              <w:divsChild>
                <w:div w:id="17477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08415">
      <w:bodyDiv w:val="1"/>
      <w:marLeft w:val="0"/>
      <w:marRight w:val="0"/>
      <w:marTop w:val="0"/>
      <w:marBottom w:val="0"/>
      <w:divBdr>
        <w:top w:val="none" w:sz="0" w:space="0" w:color="auto"/>
        <w:left w:val="none" w:sz="0" w:space="0" w:color="auto"/>
        <w:bottom w:val="none" w:sz="0" w:space="0" w:color="auto"/>
        <w:right w:val="none" w:sz="0" w:space="0" w:color="auto"/>
      </w:divBdr>
    </w:div>
    <w:div w:id="451828382">
      <w:bodyDiv w:val="1"/>
      <w:marLeft w:val="0"/>
      <w:marRight w:val="0"/>
      <w:marTop w:val="0"/>
      <w:marBottom w:val="0"/>
      <w:divBdr>
        <w:top w:val="none" w:sz="0" w:space="0" w:color="auto"/>
        <w:left w:val="none" w:sz="0" w:space="0" w:color="auto"/>
        <w:bottom w:val="none" w:sz="0" w:space="0" w:color="auto"/>
        <w:right w:val="none" w:sz="0" w:space="0" w:color="auto"/>
      </w:divBdr>
    </w:div>
    <w:div w:id="484010856">
      <w:bodyDiv w:val="1"/>
      <w:marLeft w:val="0"/>
      <w:marRight w:val="0"/>
      <w:marTop w:val="0"/>
      <w:marBottom w:val="0"/>
      <w:divBdr>
        <w:top w:val="none" w:sz="0" w:space="0" w:color="auto"/>
        <w:left w:val="none" w:sz="0" w:space="0" w:color="auto"/>
        <w:bottom w:val="none" w:sz="0" w:space="0" w:color="auto"/>
        <w:right w:val="none" w:sz="0" w:space="0" w:color="auto"/>
      </w:divBdr>
    </w:div>
    <w:div w:id="511604071">
      <w:bodyDiv w:val="1"/>
      <w:marLeft w:val="0"/>
      <w:marRight w:val="0"/>
      <w:marTop w:val="0"/>
      <w:marBottom w:val="0"/>
      <w:divBdr>
        <w:top w:val="none" w:sz="0" w:space="0" w:color="auto"/>
        <w:left w:val="none" w:sz="0" w:space="0" w:color="auto"/>
        <w:bottom w:val="none" w:sz="0" w:space="0" w:color="auto"/>
        <w:right w:val="none" w:sz="0" w:space="0" w:color="auto"/>
      </w:divBdr>
    </w:div>
    <w:div w:id="535041074">
      <w:bodyDiv w:val="1"/>
      <w:marLeft w:val="0"/>
      <w:marRight w:val="0"/>
      <w:marTop w:val="0"/>
      <w:marBottom w:val="0"/>
      <w:divBdr>
        <w:top w:val="none" w:sz="0" w:space="0" w:color="auto"/>
        <w:left w:val="none" w:sz="0" w:space="0" w:color="auto"/>
        <w:bottom w:val="none" w:sz="0" w:space="0" w:color="auto"/>
        <w:right w:val="none" w:sz="0" w:space="0" w:color="auto"/>
      </w:divBdr>
      <w:divsChild>
        <w:div w:id="53893400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sChild>
                <w:div w:id="9904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77714">
      <w:bodyDiv w:val="1"/>
      <w:marLeft w:val="0"/>
      <w:marRight w:val="0"/>
      <w:marTop w:val="0"/>
      <w:marBottom w:val="0"/>
      <w:divBdr>
        <w:top w:val="none" w:sz="0" w:space="0" w:color="auto"/>
        <w:left w:val="none" w:sz="0" w:space="0" w:color="auto"/>
        <w:bottom w:val="none" w:sz="0" w:space="0" w:color="auto"/>
        <w:right w:val="none" w:sz="0" w:space="0" w:color="auto"/>
      </w:divBdr>
      <w:divsChild>
        <w:div w:id="33585478">
          <w:marLeft w:val="0"/>
          <w:marRight w:val="0"/>
          <w:marTop w:val="0"/>
          <w:marBottom w:val="0"/>
          <w:divBdr>
            <w:top w:val="none" w:sz="0" w:space="0" w:color="auto"/>
            <w:left w:val="none" w:sz="0" w:space="0" w:color="auto"/>
            <w:bottom w:val="none" w:sz="0" w:space="0" w:color="auto"/>
            <w:right w:val="none" w:sz="0" w:space="0" w:color="auto"/>
          </w:divBdr>
          <w:divsChild>
            <w:div w:id="755253463">
              <w:marLeft w:val="0"/>
              <w:marRight w:val="0"/>
              <w:marTop w:val="0"/>
              <w:marBottom w:val="0"/>
              <w:divBdr>
                <w:top w:val="none" w:sz="0" w:space="0" w:color="auto"/>
                <w:left w:val="none" w:sz="0" w:space="0" w:color="auto"/>
                <w:bottom w:val="none" w:sz="0" w:space="0" w:color="auto"/>
                <w:right w:val="none" w:sz="0" w:space="0" w:color="auto"/>
              </w:divBdr>
              <w:divsChild>
                <w:div w:id="1951352483">
                  <w:marLeft w:val="0"/>
                  <w:marRight w:val="0"/>
                  <w:marTop w:val="0"/>
                  <w:marBottom w:val="0"/>
                  <w:divBdr>
                    <w:top w:val="none" w:sz="0" w:space="0" w:color="auto"/>
                    <w:left w:val="none" w:sz="0" w:space="0" w:color="auto"/>
                    <w:bottom w:val="none" w:sz="0" w:space="0" w:color="auto"/>
                    <w:right w:val="none" w:sz="0" w:space="0" w:color="auto"/>
                  </w:divBdr>
                </w:div>
                <w:div w:id="127751038">
                  <w:marLeft w:val="0"/>
                  <w:marRight w:val="0"/>
                  <w:marTop w:val="0"/>
                  <w:marBottom w:val="0"/>
                  <w:divBdr>
                    <w:top w:val="none" w:sz="0" w:space="0" w:color="auto"/>
                    <w:left w:val="none" w:sz="0" w:space="0" w:color="auto"/>
                    <w:bottom w:val="none" w:sz="0" w:space="0" w:color="auto"/>
                    <w:right w:val="none" w:sz="0" w:space="0" w:color="auto"/>
                  </w:divBdr>
                </w:div>
              </w:divsChild>
            </w:div>
            <w:div w:id="28452327">
              <w:marLeft w:val="0"/>
              <w:marRight w:val="0"/>
              <w:marTop w:val="0"/>
              <w:marBottom w:val="0"/>
              <w:divBdr>
                <w:top w:val="none" w:sz="0" w:space="0" w:color="auto"/>
                <w:left w:val="none" w:sz="0" w:space="0" w:color="auto"/>
                <w:bottom w:val="none" w:sz="0" w:space="0" w:color="auto"/>
                <w:right w:val="none" w:sz="0" w:space="0" w:color="auto"/>
              </w:divBdr>
              <w:divsChild>
                <w:div w:id="505560669">
                  <w:marLeft w:val="0"/>
                  <w:marRight w:val="0"/>
                  <w:marTop w:val="0"/>
                  <w:marBottom w:val="0"/>
                  <w:divBdr>
                    <w:top w:val="none" w:sz="0" w:space="0" w:color="auto"/>
                    <w:left w:val="none" w:sz="0" w:space="0" w:color="auto"/>
                    <w:bottom w:val="none" w:sz="0" w:space="0" w:color="auto"/>
                    <w:right w:val="none" w:sz="0" w:space="0" w:color="auto"/>
                  </w:divBdr>
                </w:div>
                <w:div w:id="220101310">
                  <w:marLeft w:val="0"/>
                  <w:marRight w:val="0"/>
                  <w:marTop w:val="0"/>
                  <w:marBottom w:val="0"/>
                  <w:divBdr>
                    <w:top w:val="none" w:sz="0" w:space="0" w:color="auto"/>
                    <w:left w:val="none" w:sz="0" w:space="0" w:color="auto"/>
                    <w:bottom w:val="none" w:sz="0" w:space="0" w:color="auto"/>
                    <w:right w:val="none" w:sz="0" w:space="0" w:color="auto"/>
                  </w:divBdr>
                </w:div>
              </w:divsChild>
            </w:div>
            <w:div w:id="1095250671">
              <w:marLeft w:val="0"/>
              <w:marRight w:val="0"/>
              <w:marTop w:val="0"/>
              <w:marBottom w:val="0"/>
              <w:divBdr>
                <w:top w:val="none" w:sz="0" w:space="0" w:color="auto"/>
                <w:left w:val="none" w:sz="0" w:space="0" w:color="auto"/>
                <w:bottom w:val="none" w:sz="0" w:space="0" w:color="auto"/>
                <w:right w:val="none" w:sz="0" w:space="0" w:color="auto"/>
              </w:divBdr>
              <w:divsChild>
                <w:div w:id="412510233">
                  <w:marLeft w:val="0"/>
                  <w:marRight w:val="0"/>
                  <w:marTop w:val="0"/>
                  <w:marBottom w:val="0"/>
                  <w:divBdr>
                    <w:top w:val="none" w:sz="0" w:space="0" w:color="auto"/>
                    <w:left w:val="none" w:sz="0" w:space="0" w:color="auto"/>
                    <w:bottom w:val="none" w:sz="0" w:space="0" w:color="auto"/>
                    <w:right w:val="none" w:sz="0" w:space="0" w:color="auto"/>
                  </w:divBdr>
                </w:div>
              </w:divsChild>
            </w:div>
            <w:div w:id="1134644389">
              <w:marLeft w:val="0"/>
              <w:marRight w:val="0"/>
              <w:marTop w:val="0"/>
              <w:marBottom w:val="0"/>
              <w:divBdr>
                <w:top w:val="none" w:sz="0" w:space="0" w:color="auto"/>
                <w:left w:val="none" w:sz="0" w:space="0" w:color="auto"/>
                <w:bottom w:val="none" w:sz="0" w:space="0" w:color="auto"/>
                <w:right w:val="none" w:sz="0" w:space="0" w:color="auto"/>
              </w:divBdr>
              <w:divsChild>
                <w:div w:id="260114355">
                  <w:marLeft w:val="0"/>
                  <w:marRight w:val="0"/>
                  <w:marTop w:val="0"/>
                  <w:marBottom w:val="0"/>
                  <w:divBdr>
                    <w:top w:val="none" w:sz="0" w:space="0" w:color="auto"/>
                    <w:left w:val="none" w:sz="0" w:space="0" w:color="auto"/>
                    <w:bottom w:val="none" w:sz="0" w:space="0" w:color="auto"/>
                    <w:right w:val="none" w:sz="0" w:space="0" w:color="auto"/>
                  </w:divBdr>
                </w:div>
                <w:div w:id="1584872487">
                  <w:marLeft w:val="0"/>
                  <w:marRight w:val="0"/>
                  <w:marTop w:val="0"/>
                  <w:marBottom w:val="0"/>
                  <w:divBdr>
                    <w:top w:val="none" w:sz="0" w:space="0" w:color="auto"/>
                    <w:left w:val="none" w:sz="0" w:space="0" w:color="auto"/>
                    <w:bottom w:val="none" w:sz="0" w:space="0" w:color="auto"/>
                    <w:right w:val="none" w:sz="0" w:space="0" w:color="auto"/>
                  </w:divBdr>
                </w:div>
              </w:divsChild>
            </w:div>
            <w:div w:id="2116316524">
              <w:marLeft w:val="0"/>
              <w:marRight w:val="0"/>
              <w:marTop w:val="0"/>
              <w:marBottom w:val="0"/>
              <w:divBdr>
                <w:top w:val="none" w:sz="0" w:space="0" w:color="auto"/>
                <w:left w:val="none" w:sz="0" w:space="0" w:color="auto"/>
                <w:bottom w:val="none" w:sz="0" w:space="0" w:color="auto"/>
                <w:right w:val="none" w:sz="0" w:space="0" w:color="auto"/>
              </w:divBdr>
              <w:divsChild>
                <w:div w:id="19599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46980">
      <w:bodyDiv w:val="1"/>
      <w:marLeft w:val="0"/>
      <w:marRight w:val="0"/>
      <w:marTop w:val="0"/>
      <w:marBottom w:val="0"/>
      <w:divBdr>
        <w:top w:val="none" w:sz="0" w:space="0" w:color="auto"/>
        <w:left w:val="none" w:sz="0" w:space="0" w:color="auto"/>
        <w:bottom w:val="none" w:sz="0" w:space="0" w:color="auto"/>
        <w:right w:val="none" w:sz="0" w:space="0" w:color="auto"/>
      </w:divBdr>
      <w:divsChild>
        <w:div w:id="522204348">
          <w:marLeft w:val="0"/>
          <w:marRight w:val="0"/>
          <w:marTop w:val="0"/>
          <w:marBottom w:val="0"/>
          <w:divBdr>
            <w:top w:val="none" w:sz="0" w:space="0" w:color="auto"/>
            <w:left w:val="none" w:sz="0" w:space="0" w:color="auto"/>
            <w:bottom w:val="none" w:sz="0" w:space="0" w:color="auto"/>
            <w:right w:val="none" w:sz="0" w:space="0" w:color="auto"/>
          </w:divBdr>
          <w:divsChild>
            <w:div w:id="365184613">
              <w:marLeft w:val="0"/>
              <w:marRight w:val="0"/>
              <w:marTop w:val="0"/>
              <w:marBottom w:val="0"/>
              <w:divBdr>
                <w:top w:val="none" w:sz="0" w:space="0" w:color="auto"/>
                <w:left w:val="none" w:sz="0" w:space="0" w:color="auto"/>
                <w:bottom w:val="none" w:sz="0" w:space="0" w:color="auto"/>
                <w:right w:val="none" w:sz="0" w:space="0" w:color="auto"/>
              </w:divBdr>
              <w:divsChild>
                <w:div w:id="638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0810">
      <w:bodyDiv w:val="1"/>
      <w:marLeft w:val="0"/>
      <w:marRight w:val="0"/>
      <w:marTop w:val="0"/>
      <w:marBottom w:val="0"/>
      <w:divBdr>
        <w:top w:val="none" w:sz="0" w:space="0" w:color="auto"/>
        <w:left w:val="none" w:sz="0" w:space="0" w:color="auto"/>
        <w:bottom w:val="none" w:sz="0" w:space="0" w:color="auto"/>
        <w:right w:val="none" w:sz="0" w:space="0" w:color="auto"/>
      </w:divBdr>
      <w:divsChild>
        <w:div w:id="1005597353">
          <w:marLeft w:val="0"/>
          <w:marRight w:val="0"/>
          <w:marTop w:val="0"/>
          <w:marBottom w:val="0"/>
          <w:divBdr>
            <w:top w:val="none" w:sz="0" w:space="0" w:color="auto"/>
            <w:left w:val="none" w:sz="0" w:space="0" w:color="auto"/>
            <w:bottom w:val="none" w:sz="0" w:space="0" w:color="auto"/>
            <w:right w:val="none" w:sz="0" w:space="0" w:color="auto"/>
          </w:divBdr>
        </w:div>
      </w:divsChild>
    </w:div>
    <w:div w:id="555773544">
      <w:bodyDiv w:val="1"/>
      <w:marLeft w:val="0"/>
      <w:marRight w:val="0"/>
      <w:marTop w:val="0"/>
      <w:marBottom w:val="0"/>
      <w:divBdr>
        <w:top w:val="none" w:sz="0" w:space="0" w:color="auto"/>
        <w:left w:val="none" w:sz="0" w:space="0" w:color="auto"/>
        <w:bottom w:val="none" w:sz="0" w:space="0" w:color="auto"/>
        <w:right w:val="none" w:sz="0" w:space="0" w:color="auto"/>
      </w:divBdr>
      <w:divsChild>
        <w:div w:id="239606333">
          <w:marLeft w:val="0"/>
          <w:marRight w:val="0"/>
          <w:marTop w:val="0"/>
          <w:marBottom w:val="0"/>
          <w:divBdr>
            <w:top w:val="none" w:sz="0" w:space="0" w:color="auto"/>
            <w:left w:val="none" w:sz="0" w:space="0" w:color="auto"/>
            <w:bottom w:val="none" w:sz="0" w:space="0" w:color="auto"/>
            <w:right w:val="none" w:sz="0" w:space="0" w:color="auto"/>
          </w:divBdr>
          <w:divsChild>
            <w:div w:id="1772773993">
              <w:marLeft w:val="0"/>
              <w:marRight w:val="0"/>
              <w:marTop w:val="0"/>
              <w:marBottom w:val="0"/>
              <w:divBdr>
                <w:top w:val="none" w:sz="0" w:space="0" w:color="auto"/>
                <w:left w:val="none" w:sz="0" w:space="0" w:color="auto"/>
                <w:bottom w:val="none" w:sz="0" w:space="0" w:color="auto"/>
                <w:right w:val="none" w:sz="0" w:space="0" w:color="auto"/>
              </w:divBdr>
              <w:divsChild>
                <w:div w:id="4574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77206">
      <w:bodyDiv w:val="1"/>
      <w:marLeft w:val="0"/>
      <w:marRight w:val="0"/>
      <w:marTop w:val="0"/>
      <w:marBottom w:val="0"/>
      <w:divBdr>
        <w:top w:val="none" w:sz="0" w:space="0" w:color="auto"/>
        <w:left w:val="none" w:sz="0" w:space="0" w:color="auto"/>
        <w:bottom w:val="none" w:sz="0" w:space="0" w:color="auto"/>
        <w:right w:val="none" w:sz="0" w:space="0" w:color="auto"/>
      </w:divBdr>
    </w:div>
    <w:div w:id="623510241">
      <w:bodyDiv w:val="1"/>
      <w:marLeft w:val="0"/>
      <w:marRight w:val="0"/>
      <w:marTop w:val="0"/>
      <w:marBottom w:val="0"/>
      <w:divBdr>
        <w:top w:val="none" w:sz="0" w:space="0" w:color="auto"/>
        <w:left w:val="none" w:sz="0" w:space="0" w:color="auto"/>
        <w:bottom w:val="none" w:sz="0" w:space="0" w:color="auto"/>
        <w:right w:val="none" w:sz="0" w:space="0" w:color="auto"/>
      </w:divBdr>
      <w:divsChild>
        <w:div w:id="1592272773">
          <w:marLeft w:val="0"/>
          <w:marRight w:val="0"/>
          <w:marTop w:val="0"/>
          <w:marBottom w:val="0"/>
          <w:divBdr>
            <w:top w:val="none" w:sz="0" w:space="0" w:color="auto"/>
            <w:left w:val="none" w:sz="0" w:space="0" w:color="auto"/>
            <w:bottom w:val="none" w:sz="0" w:space="0" w:color="auto"/>
            <w:right w:val="none" w:sz="0" w:space="0" w:color="auto"/>
          </w:divBdr>
          <w:divsChild>
            <w:div w:id="129321701">
              <w:marLeft w:val="0"/>
              <w:marRight w:val="0"/>
              <w:marTop w:val="0"/>
              <w:marBottom w:val="0"/>
              <w:divBdr>
                <w:top w:val="none" w:sz="0" w:space="0" w:color="auto"/>
                <w:left w:val="none" w:sz="0" w:space="0" w:color="auto"/>
                <w:bottom w:val="none" w:sz="0" w:space="0" w:color="auto"/>
                <w:right w:val="none" w:sz="0" w:space="0" w:color="auto"/>
              </w:divBdr>
              <w:divsChild>
                <w:div w:id="17738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0231">
      <w:bodyDiv w:val="1"/>
      <w:marLeft w:val="0"/>
      <w:marRight w:val="0"/>
      <w:marTop w:val="0"/>
      <w:marBottom w:val="0"/>
      <w:divBdr>
        <w:top w:val="none" w:sz="0" w:space="0" w:color="auto"/>
        <w:left w:val="none" w:sz="0" w:space="0" w:color="auto"/>
        <w:bottom w:val="none" w:sz="0" w:space="0" w:color="auto"/>
        <w:right w:val="none" w:sz="0" w:space="0" w:color="auto"/>
      </w:divBdr>
    </w:div>
    <w:div w:id="657348014">
      <w:bodyDiv w:val="1"/>
      <w:marLeft w:val="0"/>
      <w:marRight w:val="0"/>
      <w:marTop w:val="0"/>
      <w:marBottom w:val="0"/>
      <w:divBdr>
        <w:top w:val="none" w:sz="0" w:space="0" w:color="auto"/>
        <w:left w:val="none" w:sz="0" w:space="0" w:color="auto"/>
        <w:bottom w:val="none" w:sz="0" w:space="0" w:color="auto"/>
        <w:right w:val="none" w:sz="0" w:space="0" w:color="auto"/>
      </w:divBdr>
      <w:divsChild>
        <w:div w:id="127015765">
          <w:marLeft w:val="0"/>
          <w:marRight w:val="0"/>
          <w:marTop w:val="0"/>
          <w:marBottom w:val="0"/>
          <w:divBdr>
            <w:top w:val="none" w:sz="0" w:space="0" w:color="auto"/>
            <w:left w:val="none" w:sz="0" w:space="0" w:color="auto"/>
            <w:bottom w:val="none" w:sz="0" w:space="0" w:color="auto"/>
            <w:right w:val="none" w:sz="0" w:space="0" w:color="auto"/>
          </w:divBdr>
          <w:divsChild>
            <w:div w:id="1620838060">
              <w:marLeft w:val="0"/>
              <w:marRight w:val="0"/>
              <w:marTop w:val="0"/>
              <w:marBottom w:val="0"/>
              <w:divBdr>
                <w:top w:val="none" w:sz="0" w:space="0" w:color="auto"/>
                <w:left w:val="none" w:sz="0" w:space="0" w:color="auto"/>
                <w:bottom w:val="none" w:sz="0" w:space="0" w:color="auto"/>
                <w:right w:val="none" w:sz="0" w:space="0" w:color="auto"/>
              </w:divBdr>
              <w:divsChild>
                <w:div w:id="13426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32492">
      <w:bodyDiv w:val="1"/>
      <w:marLeft w:val="0"/>
      <w:marRight w:val="0"/>
      <w:marTop w:val="0"/>
      <w:marBottom w:val="0"/>
      <w:divBdr>
        <w:top w:val="none" w:sz="0" w:space="0" w:color="auto"/>
        <w:left w:val="none" w:sz="0" w:space="0" w:color="auto"/>
        <w:bottom w:val="none" w:sz="0" w:space="0" w:color="auto"/>
        <w:right w:val="none" w:sz="0" w:space="0" w:color="auto"/>
      </w:divBdr>
      <w:divsChild>
        <w:div w:id="2144107446">
          <w:marLeft w:val="0"/>
          <w:marRight w:val="0"/>
          <w:marTop w:val="0"/>
          <w:marBottom w:val="0"/>
          <w:divBdr>
            <w:top w:val="none" w:sz="0" w:space="0" w:color="auto"/>
            <w:left w:val="none" w:sz="0" w:space="0" w:color="auto"/>
            <w:bottom w:val="none" w:sz="0" w:space="0" w:color="auto"/>
            <w:right w:val="none" w:sz="0" w:space="0" w:color="auto"/>
          </w:divBdr>
          <w:divsChild>
            <w:div w:id="984628748">
              <w:marLeft w:val="0"/>
              <w:marRight w:val="0"/>
              <w:marTop w:val="0"/>
              <w:marBottom w:val="0"/>
              <w:divBdr>
                <w:top w:val="none" w:sz="0" w:space="0" w:color="auto"/>
                <w:left w:val="none" w:sz="0" w:space="0" w:color="auto"/>
                <w:bottom w:val="none" w:sz="0" w:space="0" w:color="auto"/>
                <w:right w:val="none" w:sz="0" w:space="0" w:color="auto"/>
              </w:divBdr>
              <w:divsChild>
                <w:div w:id="20014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2545">
      <w:bodyDiv w:val="1"/>
      <w:marLeft w:val="0"/>
      <w:marRight w:val="0"/>
      <w:marTop w:val="0"/>
      <w:marBottom w:val="0"/>
      <w:divBdr>
        <w:top w:val="none" w:sz="0" w:space="0" w:color="auto"/>
        <w:left w:val="none" w:sz="0" w:space="0" w:color="auto"/>
        <w:bottom w:val="none" w:sz="0" w:space="0" w:color="auto"/>
        <w:right w:val="none" w:sz="0" w:space="0" w:color="auto"/>
      </w:divBdr>
    </w:div>
    <w:div w:id="718743857">
      <w:bodyDiv w:val="1"/>
      <w:marLeft w:val="0"/>
      <w:marRight w:val="0"/>
      <w:marTop w:val="0"/>
      <w:marBottom w:val="0"/>
      <w:divBdr>
        <w:top w:val="none" w:sz="0" w:space="0" w:color="auto"/>
        <w:left w:val="none" w:sz="0" w:space="0" w:color="auto"/>
        <w:bottom w:val="none" w:sz="0" w:space="0" w:color="auto"/>
        <w:right w:val="none" w:sz="0" w:space="0" w:color="auto"/>
      </w:divBdr>
    </w:div>
    <w:div w:id="736589919">
      <w:bodyDiv w:val="1"/>
      <w:marLeft w:val="0"/>
      <w:marRight w:val="0"/>
      <w:marTop w:val="0"/>
      <w:marBottom w:val="0"/>
      <w:divBdr>
        <w:top w:val="none" w:sz="0" w:space="0" w:color="auto"/>
        <w:left w:val="none" w:sz="0" w:space="0" w:color="auto"/>
        <w:bottom w:val="none" w:sz="0" w:space="0" w:color="auto"/>
        <w:right w:val="none" w:sz="0" w:space="0" w:color="auto"/>
      </w:divBdr>
      <w:divsChild>
        <w:div w:id="1975602132">
          <w:marLeft w:val="0"/>
          <w:marRight w:val="0"/>
          <w:marTop w:val="0"/>
          <w:marBottom w:val="0"/>
          <w:divBdr>
            <w:top w:val="none" w:sz="0" w:space="0" w:color="auto"/>
            <w:left w:val="none" w:sz="0" w:space="0" w:color="auto"/>
            <w:bottom w:val="none" w:sz="0" w:space="0" w:color="auto"/>
            <w:right w:val="none" w:sz="0" w:space="0" w:color="auto"/>
          </w:divBdr>
        </w:div>
      </w:divsChild>
    </w:div>
    <w:div w:id="760568518">
      <w:bodyDiv w:val="1"/>
      <w:marLeft w:val="0"/>
      <w:marRight w:val="0"/>
      <w:marTop w:val="0"/>
      <w:marBottom w:val="0"/>
      <w:divBdr>
        <w:top w:val="none" w:sz="0" w:space="0" w:color="auto"/>
        <w:left w:val="none" w:sz="0" w:space="0" w:color="auto"/>
        <w:bottom w:val="none" w:sz="0" w:space="0" w:color="auto"/>
        <w:right w:val="none" w:sz="0" w:space="0" w:color="auto"/>
      </w:divBdr>
      <w:divsChild>
        <w:div w:id="1778215971">
          <w:marLeft w:val="0"/>
          <w:marRight w:val="0"/>
          <w:marTop w:val="0"/>
          <w:marBottom w:val="0"/>
          <w:divBdr>
            <w:top w:val="none" w:sz="0" w:space="0" w:color="auto"/>
            <w:left w:val="none" w:sz="0" w:space="0" w:color="auto"/>
            <w:bottom w:val="none" w:sz="0" w:space="0" w:color="auto"/>
            <w:right w:val="none" w:sz="0" w:space="0" w:color="auto"/>
          </w:divBdr>
          <w:divsChild>
            <w:div w:id="1861897411">
              <w:marLeft w:val="0"/>
              <w:marRight w:val="0"/>
              <w:marTop w:val="0"/>
              <w:marBottom w:val="0"/>
              <w:divBdr>
                <w:top w:val="none" w:sz="0" w:space="0" w:color="auto"/>
                <w:left w:val="none" w:sz="0" w:space="0" w:color="auto"/>
                <w:bottom w:val="none" w:sz="0" w:space="0" w:color="auto"/>
                <w:right w:val="none" w:sz="0" w:space="0" w:color="auto"/>
              </w:divBdr>
              <w:divsChild>
                <w:div w:id="2822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29249">
      <w:bodyDiv w:val="1"/>
      <w:marLeft w:val="0"/>
      <w:marRight w:val="0"/>
      <w:marTop w:val="0"/>
      <w:marBottom w:val="0"/>
      <w:divBdr>
        <w:top w:val="none" w:sz="0" w:space="0" w:color="auto"/>
        <w:left w:val="none" w:sz="0" w:space="0" w:color="auto"/>
        <w:bottom w:val="none" w:sz="0" w:space="0" w:color="auto"/>
        <w:right w:val="none" w:sz="0" w:space="0" w:color="auto"/>
      </w:divBdr>
      <w:divsChild>
        <w:div w:id="2028479825">
          <w:marLeft w:val="0"/>
          <w:marRight w:val="0"/>
          <w:marTop w:val="0"/>
          <w:marBottom w:val="0"/>
          <w:divBdr>
            <w:top w:val="none" w:sz="0" w:space="0" w:color="auto"/>
            <w:left w:val="none" w:sz="0" w:space="0" w:color="auto"/>
            <w:bottom w:val="none" w:sz="0" w:space="0" w:color="auto"/>
            <w:right w:val="none" w:sz="0" w:space="0" w:color="auto"/>
          </w:divBdr>
          <w:divsChild>
            <w:div w:id="1189370040">
              <w:marLeft w:val="0"/>
              <w:marRight w:val="0"/>
              <w:marTop w:val="0"/>
              <w:marBottom w:val="0"/>
              <w:divBdr>
                <w:top w:val="none" w:sz="0" w:space="0" w:color="auto"/>
                <w:left w:val="none" w:sz="0" w:space="0" w:color="auto"/>
                <w:bottom w:val="none" w:sz="0" w:space="0" w:color="auto"/>
                <w:right w:val="none" w:sz="0" w:space="0" w:color="auto"/>
              </w:divBdr>
              <w:divsChild>
                <w:div w:id="1742483037">
                  <w:marLeft w:val="0"/>
                  <w:marRight w:val="0"/>
                  <w:marTop w:val="0"/>
                  <w:marBottom w:val="0"/>
                  <w:divBdr>
                    <w:top w:val="none" w:sz="0" w:space="0" w:color="auto"/>
                    <w:left w:val="none" w:sz="0" w:space="0" w:color="auto"/>
                    <w:bottom w:val="none" w:sz="0" w:space="0" w:color="auto"/>
                    <w:right w:val="none" w:sz="0" w:space="0" w:color="auto"/>
                  </w:divBdr>
                </w:div>
              </w:divsChild>
            </w:div>
            <w:div w:id="1043867824">
              <w:marLeft w:val="0"/>
              <w:marRight w:val="0"/>
              <w:marTop w:val="0"/>
              <w:marBottom w:val="0"/>
              <w:divBdr>
                <w:top w:val="none" w:sz="0" w:space="0" w:color="auto"/>
                <w:left w:val="none" w:sz="0" w:space="0" w:color="auto"/>
                <w:bottom w:val="none" w:sz="0" w:space="0" w:color="auto"/>
                <w:right w:val="none" w:sz="0" w:space="0" w:color="auto"/>
              </w:divBdr>
              <w:divsChild>
                <w:div w:id="9817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6417">
          <w:marLeft w:val="0"/>
          <w:marRight w:val="0"/>
          <w:marTop w:val="0"/>
          <w:marBottom w:val="0"/>
          <w:divBdr>
            <w:top w:val="none" w:sz="0" w:space="0" w:color="auto"/>
            <w:left w:val="none" w:sz="0" w:space="0" w:color="auto"/>
            <w:bottom w:val="none" w:sz="0" w:space="0" w:color="auto"/>
            <w:right w:val="none" w:sz="0" w:space="0" w:color="auto"/>
          </w:divBdr>
          <w:divsChild>
            <w:div w:id="23873746">
              <w:marLeft w:val="0"/>
              <w:marRight w:val="0"/>
              <w:marTop w:val="0"/>
              <w:marBottom w:val="0"/>
              <w:divBdr>
                <w:top w:val="none" w:sz="0" w:space="0" w:color="auto"/>
                <w:left w:val="none" w:sz="0" w:space="0" w:color="auto"/>
                <w:bottom w:val="none" w:sz="0" w:space="0" w:color="auto"/>
                <w:right w:val="none" w:sz="0" w:space="0" w:color="auto"/>
              </w:divBdr>
              <w:divsChild>
                <w:div w:id="4508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79244">
      <w:bodyDiv w:val="1"/>
      <w:marLeft w:val="0"/>
      <w:marRight w:val="0"/>
      <w:marTop w:val="0"/>
      <w:marBottom w:val="0"/>
      <w:divBdr>
        <w:top w:val="none" w:sz="0" w:space="0" w:color="auto"/>
        <w:left w:val="none" w:sz="0" w:space="0" w:color="auto"/>
        <w:bottom w:val="none" w:sz="0" w:space="0" w:color="auto"/>
        <w:right w:val="none" w:sz="0" w:space="0" w:color="auto"/>
      </w:divBdr>
      <w:divsChild>
        <w:div w:id="229313611">
          <w:marLeft w:val="0"/>
          <w:marRight w:val="0"/>
          <w:marTop w:val="0"/>
          <w:marBottom w:val="0"/>
          <w:divBdr>
            <w:top w:val="none" w:sz="0" w:space="0" w:color="auto"/>
            <w:left w:val="none" w:sz="0" w:space="0" w:color="auto"/>
            <w:bottom w:val="none" w:sz="0" w:space="0" w:color="auto"/>
            <w:right w:val="none" w:sz="0" w:space="0" w:color="auto"/>
          </w:divBdr>
        </w:div>
      </w:divsChild>
    </w:div>
    <w:div w:id="799494650">
      <w:bodyDiv w:val="1"/>
      <w:marLeft w:val="0"/>
      <w:marRight w:val="0"/>
      <w:marTop w:val="0"/>
      <w:marBottom w:val="0"/>
      <w:divBdr>
        <w:top w:val="none" w:sz="0" w:space="0" w:color="auto"/>
        <w:left w:val="none" w:sz="0" w:space="0" w:color="auto"/>
        <w:bottom w:val="none" w:sz="0" w:space="0" w:color="auto"/>
        <w:right w:val="none" w:sz="0" w:space="0" w:color="auto"/>
      </w:divBdr>
    </w:div>
    <w:div w:id="801458292">
      <w:bodyDiv w:val="1"/>
      <w:marLeft w:val="0"/>
      <w:marRight w:val="0"/>
      <w:marTop w:val="0"/>
      <w:marBottom w:val="0"/>
      <w:divBdr>
        <w:top w:val="none" w:sz="0" w:space="0" w:color="auto"/>
        <w:left w:val="none" w:sz="0" w:space="0" w:color="auto"/>
        <w:bottom w:val="none" w:sz="0" w:space="0" w:color="auto"/>
        <w:right w:val="none" w:sz="0" w:space="0" w:color="auto"/>
      </w:divBdr>
    </w:div>
    <w:div w:id="805196550">
      <w:bodyDiv w:val="1"/>
      <w:marLeft w:val="0"/>
      <w:marRight w:val="0"/>
      <w:marTop w:val="0"/>
      <w:marBottom w:val="0"/>
      <w:divBdr>
        <w:top w:val="none" w:sz="0" w:space="0" w:color="auto"/>
        <w:left w:val="none" w:sz="0" w:space="0" w:color="auto"/>
        <w:bottom w:val="none" w:sz="0" w:space="0" w:color="auto"/>
        <w:right w:val="none" w:sz="0" w:space="0" w:color="auto"/>
      </w:divBdr>
      <w:divsChild>
        <w:div w:id="355350486">
          <w:marLeft w:val="0"/>
          <w:marRight w:val="0"/>
          <w:marTop w:val="0"/>
          <w:marBottom w:val="0"/>
          <w:divBdr>
            <w:top w:val="none" w:sz="0" w:space="0" w:color="auto"/>
            <w:left w:val="none" w:sz="0" w:space="0" w:color="auto"/>
            <w:bottom w:val="none" w:sz="0" w:space="0" w:color="auto"/>
            <w:right w:val="none" w:sz="0" w:space="0" w:color="auto"/>
          </w:divBdr>
        </w:div>
      </w:divsChild>
    </w:div>
    <w:div w:id="805701742">
      <w:bodyDiv w:val="1"/>
      <w:marLeft w:val="0"/>
      <w:marRight w:val="0"/>
      <w:marTop w:val="0"/>
      <w:marBottom w:val="0"/>
      <w:divBdr>
        <w:top w:val="none" w:sz="0" w:space="0" w:color="auto"/>
        <w:left w:val="none" w:sz="0" w:space="0" w:color="auto"/>
        <w:bottom w:val="none" w:sz="0" w:space="0" w:color="auto"/>
        <w:right w:val="none" w:sz="0" w:space="0" w:color="auto"/>
      </w:divBdr>
    </w:div>
    <w:div w:id="827593789">
      <w:bodyDiv w:val="1"/>
      <w:marLeft w:val="0"/>
      <w:marRight w:val="0"/>
      <w:marTop w:val="0"/>
      <w:marBottom w:val="0"/>
      <w:divBdr>
        <w:top w:val="none" w:sz="0" w:space="0" w:color="auto"/>
        <w:left w:val="none" w:sz="0" w:space="0" w:color="auto"/>
        <w:bottom w:val="none" w:sz="0" w:space="0" w:color="auto"/>
        <w:right w:val="none" w:sz="0" w:space="0" w:color="auto"/>
      </w:divBdr>
    </w:div>
    <w:div w:id="839929494">
      <w:bodyDiv w:val="1"/>
      <w:marLeft w:val="0"/>
      <w:marRight w:val="0"/>
      <w:marTop w:val="0"/>
      <w:marBottom w:val="0"/>
      <w:divBdr>
        <w:top w:val="none" w:sz="0" w:space="0" w:color="auto"/>
        <w:left w:val="none" w:sz="0" w:space="0" w:color="auto"/>
        <w:bottom w:val="none" w:sz="0" w:space="0" w:color="auto"/>
        <w:right w:val="none" w:sz="0" w:space="0" w:color="auto"/>
      </w:divBdr>
    </w:div>
    <w:div w:id="845248397">
      <w:bodyDiv w:val="1"/>
      <w:marLeft w:val="0"/>
      <w:marRight w:val="0"/>
      <w:marTop w:val="0"/>
      <w:marBottom w:val="0"/>
      <w:divBdr>
        <w:top w:val="none" w:sz="0" w:space="0" w:color="auto"/>
        <w:left w:val="none" w:sz="0" w:space="0" w:color="auto"/>
        <w:bottom w:val="none" w:sz="0" w:space="0" w:color="auto"/>
        <w:right w:val="none" w:sz="0" w:space="0" w:color="auto"/>
      </w:divBdr>
      <w:divsChild>
        <w:div w:id="701367351">
          <w:marLeft w:val="0"/>
          <w:marRight w:val="0"/>
          <w:marTop w:val="0"/>
          <w:marBottom w:val="0"/>
          <w:divBdr>
            <w:top w:val="none" w:sz="0" w:space="0" w:color="auto"/>
            <w:left w:val="none" w:sz="0" w:space="0" w:color="auto"/>
            <w:bottom w:val="none" w:sz="0" w:space="0" w:color="auto"/>
            <w:right w:val="none" w:sz="0" w:space="0" w:color="auto"/>
          </w:divBdr>
          <w:divsChild>
            <w:div w:id="1393429602">
              <w:marLeft w:val="0"/>
              <w:marRight w:val="0"/>
              <w:marTop w:val="0"/>
              <w:marBottom w:val="0"/>
              <w:divBdr>
                <w:top w:val="none" w:sz="0" w:space="0" w:color="auto"/>
                <w:left w:val="none" w:sz="0" w:space="0" w:color="auto"/>
                <w:bottom w:val="none" w:sz="0" w:space="0" w:color="auto"/>
                <w:right w:val="none" w:sz="0" w:space="0" w:color="auto"/>
              </w:divBdr>
              <w:divsChild>
                <w:div w:id="514543360">
                  <w:marLeft w:val="0"/>
                  <w:marRight w:val="0"/>
                  <w:marTop w:val="0"/>
                  <w:marBottom w:val="0"/>
                  <w:divBdr>
                    <w:top w:val="none" w:sz="0" w:space="0" w:color="auto"/>
                    <w:left w:val="none" w:sz="0" w:space="0" w:color="auto"/>
                    <w:bottom w:val="none" w:sz="0" w:space="0" w:color="auto"/>
                    <w:right w:val="none" w:sz="0" w:space="0" w:color="auto"/>
                  </w:divBdr>
                </w:div>
                <w:div w:id="14409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67248">
      <w:bodyDiv w:val="1"/>
      <w:marLeft w:val="0"/>
      <w:marRight w:val="0"/>
      <w:marTop w:val="0"/>
      <w:marBottom w:val="0"/>
      <w:divBdr>
        <w:top w:val="none" w:sz="0" w:space="0" w:color="auto"/>
        <w:left w:val="none" w:sz="0" w:space="0" w:color="auto"/>
        <w:bottom w:val="none" w:sz="0" w:space="0" w:color="auto"/>
        <w:right w:val="none" w:sz="0" w:space="0" w:color="auto"/>
      </w:divBdr>
    </w:div>
    <w:div w:id="903219499">
      <w:bodyDiv w:val="1"/>
      <w:marLeft w:val="0"/>
      <w:marRight w:val="0"/>
      <w:marTop w:val="0"/>
      <w:marBottom w:val="0"/>
      <w:divBdr>
        <w:top w:val="none" w:sz="0" w:space="0" w:color="auto"/>
        <w:left w:val="none" w:sz="0" w:space="0" w:color="auto"/>
        <w:bottom w:val="none" w:sz="0" w:space="0" w:color="auto"/>
        <w:right w:val="none" w:sz="0" w:space="0" w:color="auto"/>
      </w:divBdr>
      <w:divsChild>
        <w:div w:id="1466894538">
          <w:marLeft w:val="0"/>
          <w:marRight w:val="0"/>
          <w:marTop w:val="0"/>
          <w:marBottom w:val="0"/>
          <w:divBdr>
            <w:top w:val="none" w:sz="0" w:space="0" w:color="auto"/>
            <w:left w:val="none" w:sz="0" w:space="0" w:color="auto"/>
            <w:bottom w:val="none" w:sz="0" w:space="0" w:color="auto"/>
            <w:right w:val="none" w:sz="0" w:space="0" w:color="auto"/>
          </w:divBdr>
          <w:divsChild>
            <w:div w:id="310064377">
              <w:marLeft w:val="0"/>
              <w:marRight w:val="0"/>
              <w:marTop w:val="0"/>
              <w:marBottom w:val="0"/>
              <w:divBdr>
                <w:top w:val="none" w:sz="0" w:space="0" w:color="auto"/>
                <w:left w:val="none" w:sz="0" w:space="0" w:color="auto"/>
                <w:bottom w:val="none" w:sz="0" w:space="0" w:color="auto"/>
                <w:right w:val="none" w:sz="0" w:space="0" w:color="auto"/>
              </w:divBdr>
              <w:divsChild>
                <w:div w:id="2042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9489">
      <w:bodyDiv w:val="1"/>
      <w:marLeft w:val="0"/>
      <w:marRight w:val="0"/>
      <w:marTop w:val="0"/>
      <w:marBottom w:val="0"/>
      <w:divBdr>
        <w:top w:val="none" w:sz="0" w:space="0" w:color="auto"/>
        <w:left w:val="none" w:sz="0" w:space="0" w:color="auto"/>
        <w:bottom w:val="none" w:sz="0" w:space="0" w:color="auto"/>
        <w:right w:val="none" w:sz="0" w:space="0" w:color="auto"/>
      </w:divBdr>
      <w:divsChild>
        <w:div w:id="2034571027">
          <w:marLeft w:val="0"/>
          <w:marRight w:val="0"/>
          <w:marTop w:val="0"/>
          <w:marBottom w:val="0"/>
          <w:divBdr>
            <w:top w:val="none" w:sz="0" w:space="0" w:color="auto"/>
            <w:left w:val="none" w:sz="0" w:space="0" w:color="auto"/>
            <w:bottom w:val="none" w:sz="0" w:space="0" w:color="auto"/>
            <w:right w:val="none" w:sz="0" w:space="0" w:color="auto"/>
          </w:divBdr>
          <w:divsChild>
            <w:div w:id="1039166738">
              <w:marLeft w:val="0"/>
              <w:marRight w:val="0"/>
              <w:marTop w:val="0"/>
              <w:marBottom w:val="0"/>
              <w:divBdr>
                <w:top w:val="none" w:sz="0" w:space="0" w:color="auto"/>
                <w:left w:val="none" w:sz="0" w:space="0" w:color="auto"/>
                <w:bottom w:val="none" w:sz="0" w:space="0" w:color="auto"/>
                <w:right w:val="none" w:sz="0" w:space="0" w:color="auto"/>
              </w:divBdr>
              <w:divsChild>
                <w:div w:id="16818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8667">
      <w:bodyDiv w:val="1"/>
      <w:marLeft w:val="0"/>
      <w:marRight w:val="0"/>
      <w:marTop w:val="0"/>
      <w:marBottom w:val="0"/>
      <w:divBdr>
        <w:top w:val="none" w:sz="0" w:space="0" w:color="auto"/>
        <w:left w:val="none" w:sz="0" w:space="0" w:color="auto"/>
        <w:bottom w:val="none" w:sz="0" w:space="0" w:color="auto"/>
        <w:right w:val="none" w:sz="0" w:space="0" w:color="auto"/>
      </w:divBdr>
      <w:divsChild>
        <w:div w:id="1281064009">
          <w:marLeft w:val="0"/>
          <w:marRight w:val="0"/>
          <w:marTop w:val="0"/>
          <w:marBottom w:val="0"/>
          <w:divBdr>
            <w:top w:val="none" w:sz="0" w:space="0" w:color="auto"/>
            <w:left w:val="none" w:sz="0" w:space="0" w:color="auto"/>
            <w:bottom w:val="none" w:sz="0" w:space="0" w:color="auto"/>
            <w:right w:val="none" w:sz="0" w:space="0" w:color="auto"/>
          </w:divBdr>
          <w:divsChild>
            <w:div w:id="909971252">
              <w:marLeft w:val="0"/>
              <w:marRight w:val="0"/>
              <w:marTop w:val="0"/>
              <w:marBottom w:val="0"/>
              <w:divBdr>
                <w:top w:val="none" w:sz="0" w:space="0" w:color="auto"/>
                <w:left w:val="none" w:sz="0" w:space="0" w:color="auto"/>
                <w:bottom w:val="none" w:sz="0" w:space="0" w:color="auto"/>
                <w:right w:val="none" w:sz="0" w:space="0" w:color="auto"/>
              </w:divBdr>
              <w:divsChild>
                <w:div w:id="12740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5098">
      <w:bodyDiv w:val="1"/>
      <w:marLeft w:val="0"/>
      <w:marRight w:val="0"/>
      <w:marTop w:val="0"/>
      <w:marBottom w:val="0"/>
      <w:divBdr>
        <w:top w:val="none" w:sz="0" w:space="0" w:color="auto"/>
        <w:left w:val="none" w:sz="0" w:space="0" w:color="auto"/>
        <w:bottom w:val="none" w:sz="0" w:space="0" w:color="auto"/>
        <w:right w:val="none" w:sz="0" w:space="0" w:color="auto"/>
      </w:divBdr>
    </w:div>
    <w:div w:id="986205319">
      <w:bodyDiv w:val="1"/>
      <w:marLeft w:val="0"/>
      <w:marRight w:val="0"/>
      <w:marTop w:val="0"/>
      <w:marBottom w:val="0"/>
      <w:divBdr>
        <w:top w:val="none" w:sz="0" w:space="0" w:color="auto"/>
        <w:left w:val="none" w:sz="0" w:space="0" w:color="auto"/>
        <w:bottom w:val="none" w:sz="0" w:space="0" w:color="auto"/>
        <w:right w:val="none" w:sz="0" w:space="0" w:color="auto"/>
      </w:divBdr>
      <w:divsChild>
        <w:div w:id="1942451189">
          <w:marLeft w:val="0"/>
          <w:marRight w:val="0"/>
          <w:marTop w:val="0"/>
          <w:marBottom w:val="0"/>
          <w:divBdr>
            <w:top w:val="none" w:sz="0" w:space="0" w:color="auto"/>
            <w:left w:val="none" w:sz="0" w:space="0" w:color="auto"/>
            <w:bottom w:val="none" w:sz="0" w:space="0" w:color="auto"/>
            <w:right w:val="none" w:sz="0" w:space="0" w:color="auto"/>
          </w:divBdr>
          <w:divsChild>
            <w:div w:id="637959716">
              <w:marLeft w:val="0"/>
              <w:marRight w:val="0"/>
              <w:marTop w:val="0"/>
              <w:marBottom w:val="0"/>
              <w:divBdr>
                <w:top w:val="none" w:sz="0" w:space="0" w:color="auto"/>
                <w:left w:val="none" w:sz="0" w:space="0" w:color="auto"/>
                <w:bottom w:val="none" w:sz="0" w:space="0" w:color="auto"/>
                <w:right w:val="none" w:sz="0" w:space="0" w:color="auto"/>
              </w:divBdr>
              <w:divsChild>
                <w:div w:id="621038628">
                  <w:marLeft w:val="0"/>
                  <w:marRight w:val="0"/>
                  <w:marTop w:val="0"/>
                  <w:marBottom w:val="0"/>
                  <w:divBdr>
                    <w:top w:val="none" w:sz="0" w:space="0" w:color="auto"/>
                    <w:left w:val="none" w:sz="0" w:space="0" w:color="auto"/>
                    <w:bottom w:val="none" w:sz="0" w:space="0" w:color="auto"/>
                    <w:right w:val="none" w:sz="0" w:space="0" w:color="auto"/>
                  </w:divBdr>
                </w:div>
              </w:divsChild>
            </w:div>
            <w:div w:id="264774138">
              <w:marLeft w:val="0"/>
              <w:marRight w:val="0"/>
              <w:marTop w:val="0"/>
              <w:marBottom w:val="0"/>
              <w:divBdr>
                <w:top w:val="none" w:sz="0" w:space="0" w:color="auto"/>
                <w:left w:val="none" w:sz="0" w:space="0" w:color="auto"/>
                <w:bottom w:val="none" w:sz="0" w:space="0" w:color="auto"/>
                <w:right w:val="none" w:sz="0" w:space="0" w:color="auto"/>
              </w:divBdr>
              <w:divsChild>
                <w:div w:id="15344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9834">
      <w:bodyDiv w:val="1"/>
      <w:marLeft w:val="0"/>
      <w:marRight w:val="0"/>
      <w:marTop w:val="0"/>
      <w:marBottom w:val="0"/>
      <w:divBdr>
        <w:top w:val="none" w:sz="0" w:space="0" w:color="auto"/>
        <w:left w:val="none" w:sz="0" w:space="0" w:color="auto"/>
        <w:bottom w:val="none" w:sz="0" w:space="0" w:color="auto"/>
        <w:right w:val="none" w:sz="0" w:space="0" w:color="auto"/>
      </w:divBdr>
      <w:divsChild>
        <w:div w:id="600602050">
          <w:marLeft w:val="0"/>
          <w:marRight w:val="0"/>
          <w:marTop w:val="0"/>
          <w:marBottom w:val="0"/>
          <w:divBdr>
            <w:top w:val="none" w:sz="0" w:space="0" w:color="auto"/>
            <w:left w:val="none" w:sz="0" w:space="0" w:color="auto"/>
            <w:bottom w:val="none" w:sz="0" w:space="0" w:color="auto"/>
            <w:right w:val="none" w:sz="0" w:space="0" w:color="auto"/>
          </w:divBdr>
          <w:divsChild>
            <w:div w:id="212742031">
              <w:marLeft w:val="0"/>
              <w:marRight w:val="0"/>
              <w:marTop w:val="0"/>
              <w:marBottom w:val="0"/>
              <w:divBdr>
                <w:top w:val="none" w:sz="0" w:space="0" w:color="auto"/>
                <w:left w:val="none" w:sz="0" w:space="0" w:color="auto"/>
                <w:bottom w:val="none" w:sz="0" w:space="0" w:color="auto"/>
                <w:right w:val="none" w:sz="0" w:space="0" w:color="auto"/>
              </w:divBdr>
              <w:divsChild>
                <w:div w:id="15237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9066">
      <w:bodyDiv w:val="1"/>
      <w:marLeft w:val="0"/>
      <w:marRight w:val="0"/>
      <w:marTop w:val="0"/>
      <w:marBottom w:val="0"/>
      <w:divBdr>
        <w:top w:val="none" w:sz="0" w:space="0" w:color="auto"/>
        <w:left w:val="none" w:sz="0" w:space="0" w:color="auto"/>
        <w:bottom w:val="none" w:sz="0" w:space="0" w:color="auto"/>
        <w:right w:val="none" w:sz="0" w:space="0" w:color="auto"/>
      </w:divBdr>
    </w:div>
    <w:div w:id="1074623974">
      <w:bodyDiv w:val="1"/>
      <w:marLeft w:val="0"/>
      <w:marRight w:val="0"/>
      <w:marTop w:val="0"/>
      <w:marBottom w:val="0"/>
      <w:divBdr>
        <w:top w:val="none" w:sz="0" w:space="0" w:color="auto"/>
        <w:left w:val="none" w:sz="0" w:space="0" w:color="auto"/>
        <w:bottom w:val="none" w:sz="0" w:space="0" w:color="auto"/>
        <w:right w:val="none" w:sz="0" w:space="0" w:color="auto"/>
      </w:divBdr>
    </w:div>
    <w:div w:id="1078669921">
      <w:bodyDiv w:val="1"/>
      <w:marLeft w:val="0"/>
      <w:marRight w:val="0"/>
      <w:marTop w:val="0"/>
      <w:marBottom w:val="0"/>
      <w:divBdr>
        <w:top w:val="none" w:sz="0" w:space="0" w:color="auto"/>
        <w:left w:val="none" w:sz="0" w:space="0" w:color="auto"/>
        <w:bottom w:val="none" w:sz="0" w:space="0" w:color="auto"/>
        <w:right w:val="none" w:sz="0" w:space="0" w:color="auto"/>
      </w:divBdr>
    </w:div>
    <w:div w:id="1082021298">
      <w:bodyDiv w:val="1"/>
      <w:marLeft w:val="0"/>
      <w:marRight w:val="0"/>
      <w:marTop w:val="0"/>
      <w:marBottom w:val="0"/>
      <w:divBdr>
        <w:top w:val="none" w:sz="0" w:space="0" w:color="auto"/>
        <w:left w:val="none" w:sz="0" w:space="0" w:color="auto"/>
        <w:bottom w:val="none" w:sz="0" w:space="0" w:color="auto"/>
        <w:right w:val="none" w:sz="0" w:space="0" w:color="auto"/>
      </w:divBdr>
      <w:divsChild>
        <w:div w:id="1026101437">
          <w:marLeft w:val="0"/>
          <w:marRight w:val="0"/>
          <w:marTop w:val="0"/>
          <w:marBottom w:val="0"/>
          <w:divBdr>
            <w:top w:val="none" w:sz="0" w:space="0" w:color="auto"/>
            <w:left w:val="none" w:sz="0" w:space="0" w:color="auto"/>
            <w:bottom w:val="none" w:sz="0" w:space="0" w:color="auto"/>
            <w:right w:val="none" w:sz="0" w:space="0" w:color="auto"/>
          </w:divBdr>
          <w:divsChild>
            <w:div w:id="1111507838">
              <w:marLeft w:val="0"/>
              <w:marRight w:val="0"/>
              <w:marTop w:val="0"/>
              <w:marBottom w:val="0"/>
              <w:divBdr>
                <w:top w:val="none" w:sz="0" w:space="0" w:color="auto"/>
                <w:left w:val="none" w:sz="0" w:space="0" w:color="auto"/>
                <w:bottom w:val="none" w:sz="0" w:space="0" w:color="auto"/>
                <w:right w:val="none" w:sz="0" w:space="0" w:color="auto"/>
              </w:divBdr>
              <w:divsChild>
                <w:div w:id="1801339917">
                  <w:marLeft w:val="0"/>
                  <w:marRight w:val="0"/>
                  <w:marTop w:val="0"/>
                  <w:marBottom w:val="0"/>
                  <w:divBdr>
                    <w:top w:val="none" w:sz="0" w:space="0" w:color="auto"/>
                    <w:left w:val="none" w:sz="0" w:space="0" w:color="auto"/>
                    <w:bottom w:val="none" w:sz="0" w:space="0" w:color="auto"/>
                    <w:right w:val="none" w:sz="0" w:space="0" w:color="auto"/>
                  </w:divBdr>
                </w:div>
              </w:divsChild>
            </w:div>
            <w:div w:id="992174462">
              <w:marLeft w:val="0"/>
              <w:marRight w:val="0"/>
              <w:marTop w:val="0"/>
              <w:marBottom w:val="0"/>
              <w:divBdr>
                <w:top w:val="none" w:sz="0" w:space="0" w:color="auto"/>
                <w:left w:val="none" w:sz="0" w:space="0" w:color="auto"/>
                <w:bottom w:val="none" w:sz="0" w:space="0" w:color="auto"/>
                <w:right w:val="none" w:sz="0" w:space="0" w:color="auto"/>
              </w:divBdr>
              <w:divsChild>
                <w:div w:id="14050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45889">
      <w:bodyDiv w:val="1"/>
      <w:marLeft w:val="0"/>
      <w:marRight w:val="0"/>
      <w:marTop w:val="0"/>
      <w:marBottom w:val="0"/>
      <w:divBdr>
        <w:top w:val="none" w:sz="0" w:space="0" w:color="auto"/>
        <w:left w:val="none" w:sz="0" w:space="0" w:color="auto"/>
        <w:bottom w:val="none" w:sz="0" w:space="0" w:color="auto"/>
        <w:right w:val="none" w:sz="0" w:space="0" w:color="auto"/>
      </w:divBdr>
      <w:divsChild>
        <w:div w:id="1190873295">
          <w:marLeft w:val="0"/>
          <w:marRight w:val="0"/>
          <w:marTop w:val="0"/>
          <w:marBottom w:val="0"/>
          <w:divBdr>
            <w:top w:val="none" w:sz="0" w:space="0" w:color="auto"/>
            <w:left w:val="none" w:sz="0" w:space="0" w:color="auto"/>
            <w:bottom w:val="none" w:sz="0" w:space="0" w:color="auto"/>
            <w:right w:val="none" w:sz="0" w:space="0" w:color="auto"/>
          </w:divBdr>
          <w:divsChild>
            <w:div w:id="2029671351">
              <w:marLeft w:val="0"/>
              <w:marRight w:val="0"/>
              <w:marTop w:val="0"/>
              <w:marBottom w:val="0"/>
              <w:divBdr>
                <w:top w:val="none" w:sz="0" w:space="0" w:color="auto"/>
                <w:left w:val="none" w:sz="0" w:space="0" w:color="auto"/>
                <w:bottom w:val="none" w:sz="0" w:space="0" w:color="auto"/>
                <w:right w:val="none" w:sz="0" w:space="0" w:color="auto"/>
              </w:divBdr>
              <w:divsChild>
                <w:div w:id="3099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09219">
      <w:bodyDiv w:val="1"/>
      <w:marLeft w:val="0"/>
      <w:marRight w:val="0"/>
      <w:marTop w:val="0"/>
      <w:marBottom w:val="0"/>
      <w:divBdr>
        <w:top w:val="none" w:sz="0" w:space="0" w:color="auto"/>
        <w:left w:val="none" w:sz="0" w:space="0" w:color="auto"/>
        <w:bottom w:val="none" w:sz="0" w:space="0" w:color="auto"/>
        <w:right w:val="none" w:sz="0" w:space="0" w:color="auto"/>
      </w:divBdr>
      <w:divsChild>
        <w:div w:id="653335035">
          <w:marLeft w:val="0"/>
          <w:marRight w:val="0"/>
          <w:marTop w:val="0"/>
          <w:marBottom w:val="0"/>
          <w:divBdr>
            <w:top w:val="none" w:sz="0" w:space="0" w:color="auto"/>
            <w:left w:val="none" w:sz="0" w:space="0" w:color="auto"/>
            <w:bottom w:val="none" w:sz="0" w:space="0" w:color="auto"/>
            <w:right w:val="none" w:sz="0" w:space="0" w:color="auto"/>
          </w:divBdr>
        </w:div>
      </w:divsChild>
    </w:div>
    <w:div w:id="1148209493">
      <w:bodyDiv w:val="1"/>
      <w:marLeft w:val="0"/>
      <w:marRight w:val="0"/>
      <w:marTop w:val="0"/>
      <w:marBottom w:val="0"/>
      <w:divBdr>
        <w:top w:val="none" w:sz="0" w:space="0" w:color="auto"/>
        <w:left w:val="none" w:sz="0" w:space="0" w:color="auto"/>
        <w:bottom w:val="none" w:sz="0" w:space="0" w:color="auto"/>
        <w:right w:val="none" w:sz="0" w:space="0" w:color="auto"/>
      </w:divBdr>
      <w:divsChild>
        <w:div w:id="1981182839">
          <w:marLeft w:val="0"/>
          <w:marRight w:val="0"/>
          <w:marTop w:val="0"/>
          <w:marBottom w:val="0"/>
          <w:divBdr>
            <w:top w:val="none" w:sz="0" w:space="0" w:color="auto"/>
            <w:left w:val="none" w:sz="0" w:space="0" w:color="auto"/>
            <w:bottom w:val="none" w:sz="0" w:space="0" w:color="auto"/>
            <w:right w:val="none" w:sz="0" w:space="0" w:color="auto"/>
          </w:divBdr>
          <w:divsChild>
            <w:div w:id="1505051232">
              <w:marLeft w:val="0"/>
              <w:marRight w:val="0"/>
              <w:marTop w:val="0"/>
              <w:marBottom w:val="0"/>
              <w:divBdr>
                <w:top w:val="none" w:sz="0" w:space="0" w:color="auto"/>
                <w:left w:val="none" w:sz="0" w:space="0" w:color="auto"/>
                <w:bottom w:val="none" w:sz="0" w:space="0" w:color="auto"/>
                <w:right w:val="none" w:sz="0" w:space="0" w:color="auto"/>
              </w:divBdr>
              <w:divsChild>
                <w:div w:id="13813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0954">
      <w:bodyDiv w:val="1"/>
      <w:marLeft w:val="0"/>
      <w:marRight w:val="0"/>
      <w:marTop w:val="0"/>
      <w:marBottom w:val="0"/>
      <w:divBdr>
        <w:top w:val="none" w:sz="0" w:space="0" w:color="auto"/>
        <w:left w:val="none" w:sz="0" w:space="0" w:color="auto"/>
        <w:bottom w:val="none" w:sz="0" w:space="0" w:color="auto"/>
        <w:right w:val="none" w:sz="0" w:space="0" w:color="auto"/>
      </w:divBdr>
      <w:divsChild>
        <w:div w:id="1672022605">
          <w:marLeft w:val="0"/>
          <w:marRight w:val="0"/>
          <w:marTop w:val="0"/>
          <w:marBottom w:val="0"/>
          <w:divBdr>
            <w:top w:val="none" w:sz="0" w:space="0" w:color="auto"/>
            <w:left w:val="none" w:sz="0" w:space="0" w:color="auto"/>
            <w:bottom w:val="none" w:sz="0" w:space="0" w:color="auto"/>
            <w:right w:val="none" w:sz="0" w:space="0" w:color="auto"/>
          </w:divBdr>
        </w:div>
      </w:divsChild>
    </w:div>
    <w:div w:id="1186289011">
      <w:bodyDiv w:val="1"/>
      <w:marLeft w:val="0"/>
      <w:marRight w:val="0"/>
      <w:marTop w:val="0"/>
      <w:marBottom w:val="0"/>
      <w:divBdr>
        <w:top w:val="none" w:sz="0" w:space="0" w:color="auto"/>
        <w:left w:val="none" w:sz="0" w:space="0" w:color="auto"/>
        <w:bottom w:val="none" w:sz="0" w:space="0" w:color="auto"/>
        <w:right w:val="none" w:sz="0" w:space="0" w:color="auto"/>
      </w:divBdr>
    </w:div>
    <w:div w:id="1187135491">
      <w:bodyDiv w:val="1"/>
      <w:marLeft w:val="0"/>
      <w:marRight w:val="0"/>
      <w:marTop w:val="0"/>
      <w:marBottom w:val="0"/>
      <w:divBdr>
        <w:top w:val="none" w:sz="0" w:space="0" w:color="auto"/>
        <w:left w:val="none" w:sz="0" w:space="0" w:color="auto"/>
        <w:bottom w:val="none" w:sz="0" w:space="0" w:color="auto"/>
        <w:right w:val="none" w:sz="0" w:space="0" w:color="auto"/>
      </w:divBdr>
      <w:divsChild>
        <w:div w:id="1730492478">
          <w:marLeft w:val="0"/>
          <w:marRight w:val="0"/>
          <w:marTop w:val="0"/>
          <w:marBottom w:val="0"/>
          <w:divBdr>
            <w:top w:val="none" w:sz="0" w:space="0" w:color="auto"/>
            <w:left w:val="none" w:sz="0" w:space="0" w:color="auto"/>
            <w:bottom w:val="none" w:sz="0" w:space="0" w:color="auto"/>
            <w:right w:val="none" w:sz="0" w:space="0" w:color="auto"/>
          </w:divBdr>
          <w:divsChild>
            <w:div w:id="1883595188">
              <w:marLeft w:val="0"/>
              <w:marRight w:val="0"/>
              <w:marTop w:val="0"/>
              <w:marBottom w:val="0"/>
              <w:divBdr>
                <w:top w:val="none" w:sz="0" w:space="0" w:color="auto"/>
                <w:left w:val="none" w:sz="0" w:space="0" w:color="auto"/>
                <w:bottom w:val="none" w:sz="0" w:space="0" w:color="auto"/>
                <w:right w:val="none" w:sz="0" w:space="0" w:color="auto"/>
              </w:divBdr>
              <w:divsChild>
                <w:div w:id="18672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2587">
      <w:bodyDiv w:val="1"/>
      <w:marLeft w:val="0"/>
      <w:marRight w:val="0"/>
      <w:marTop w:val="0"/>
      <w:marBottom w:val="0"/>
      <w:divBdr>
        <w:top w:val="none" w:sz="0" w:space="0" w:color="auto"/>
        <w:left w:val="none" w:sz="0" w:space="0" w:color="auto"/>
        <w:bottom w:val="none" w:sz="0" w:space="0" w:color="auto"/>
        <w:right w:val="none" w:sz="0" w:space="0" w:color="auto"/>
      </w:divBdr>
    </w:div>
    <w:div w:id="1202939520">
      <w:bodyDiv w:val="1"/>
      <w:marLeft w:val="0"/>
      <w:marRight w:val="0"/>
      <w:marTop w:val="0"/>
      <w:marBottom w:val="0"/>
      <w:divBdr>
        <w:top w:val="none" w:sz="0" w:space="0" w:color="auto"/>
        <w:left w:val="none" w:sz="0" w:space="0" w:color="auto"/>
        <w:bottom w:val="none" w:sz="0" w:space="0" w:color="auto"/>
        <w:right w:val="none" w:sz="0" w:space="0" w:color="auto"/>
      </w:divBdr>
    </w:div>
    <w:div w:id="1202983357">
      <w:bodyDiv w:val="1"/>
      <w:marLeft w:val="0"/>
      <w:marRight w:val="0"/>
      <w:marTop w:val="0"/>
      <w:marBottom w:val="0"/>
      <w:divBdr>
        <w:top w:val="none" w:sz="0" w:space="0" w:color="auto"/>
        <w:left w:val="none" w:sz="0" w:space="0" w:color="auto"/>
        <w:bottom w:val="none" w:sz="0" w:space="0" w:color="auto"/>
        <w:right w:val="none" w:sz="0" w:space="0" w:color="auto"/>
      </w:divBdr>
      <w:divsChild>
        <w:div w:id="735058137">
          <w:marLeft w:val="0"/>
          <w:marRight w:val="0"/>
          <w:marTop w:val="0"/>
          <w:marBottom w:val="0"/>
          <w:divBdr>
            <w:top w:val="none" w:sz="0" w:space="0" w:color="auto"/>
            <w:left w:val="none" w:sz="0" w:space="0" w:color="auto"/>
            <w:bottom w:val="none" w:sz="0" w:space="0" w:color="auto"/>
            <w:right w:val="none" w:sz="0" w:space="0" w:color="auto"/>
          </w:divBdr>
          <w:divsChild>
            <w:div w:id="1923566849">
              <w:marLeft w:val="0"/>
              <w:marRight w:val="0"/>
              <w:marTop w:val="0"/>
              <w:marBottom w:val="0"/>
              <w:divBdr>
                <w:top w:val="none" w:sz="0" w:space="0" w:color="auto"/>
                <w:left w:val="none" w:sz="0" w:space="0" w:color="auto"/>
                <w:bottom w:val="none" w:sz="0" w:space="0" w:color="auto"/>
                <w:right w:val="none" w:sz="0" w:space="0" w:color="auto"/>
              </w:divBdr>
              <w:divsChild>
                <w:div w:id="17301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24356">
      <w:bodyDiv w:val="1"/>
      <w:marLeft w:val="0"/>
      <w:marRight w:val="0"/>
      <w:marTop w:val="0"/>
      <w:marBottom w:val="0"/>
      <w:divBdr>
        <w:top w:val="none" w:sz="0" w:space="0" w:color="auto"/>
        <w:left w:val="none" w:sz="0" w:space="0" w:color="auto"/>
        <w:bottom w:val="none" w:sz="0" w:space="0" w:color="auto"/>
        <w:right w:val="none" w:sz="0" w:space="0" w:color="auto"/>
      </w:divBdr>
      <w:divsChild>
        <w:div w:id="1733844043">
          <w:marLeft w:val="0"/>
          <w:marRight w:val="0"/>
          <w:marTop w:val="0"/>
          <w:marBottom w:val="0"/>
          <w:divBdr>
            <w:top w:val="none" w:sz="0" w:space="0" w:color="auto"/>
            <w:left w:val="none" w:sz="0" w:space="0" w:color="auto"/>
            <w:bottom w:val="none" w:sz="0" w:space="0" w:color="auto"/>
            <w:right w:val="none" w:sz="0" w:space="0" w:color="auto"/>
          </w:divBdr>
          <w:divsChild>
            <w:div w:id="534852781">
              <w:marLeft w:val="0"/>
              <w:marRight w:val="0"/>
              <w:marTop w:val="0"/>
              <w:marBottom w:val="0"/>
              <w:divBdr>
                <w:top w:val="none" w:sz="0" w:space="0" w:color="auto"/>
                <w:left w:val="none" w:sz="0" w:space="0" w:color="auto"/>
                <w:bottom w:val="none" w:sz="0" w:space="0" w:color="auto"/>
                <w:right w:val="none" w:sz="0" w:space="0" w:color="auto"/>
              </w:divBdr>
              <w:divsChild>
                <w:div w:id="11882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2689">
      <w:bodyDiv w:val="1"/>
      <w:marLeft w:val="0"/>
      <w:marRight w:val="0"/>
      <w:marTop w:val="0"/>
      <w:marBottom w:val="0"/>
      <w:divBdr>
        <w:top w:val="none" w:sz="0" w:space="0" w:color="auto"/>
        <w:left w:val="none" w:sz="0" w:space="0" w:color="auto"/>
        <w:bottom w:val="none" w:sz="0" w:space="0" w:color="auto"/>
        <w:right w:val="none" w:sz="0" w:space="0" w:color="auto"/>
      </w:divBdr>
    </w:div>
    <w:div w:id="1283927233">
      <w:bodyDiv w:val="1"/>
      <w:marLeft w:val="0"/>
      <w:marRight w:val="0"/>
      <w:marTop w:val="0"/>
      <w:marBottom w:val="0"/>
      <w:divBdr>
        <w:top w:val="none" w:sz="0" w:space="0" w:color="auto"/>
        <w:left w:val="none" w:sz="0" w:space="0" w:color="auto"/>
        <w:bottom w:val="none" w:sz="0" w:space="0" w:color="auto"/>
        <w:right w:val="none" w:sz="0" w:space="0" w:color="auto"/>
      </w:divBdr>
      <w:divsChild>
        <w:div w:id="1512833616">
          <w:marLeft w:val="0"/>
          <w:marRight w:val="0"/>
          <w:marTop w:val="0"/>
          <w:marBottom w:val="0"/>
          <w:divBdr>
            <w:top w:val="none" w:sz="0" w:space="0" w:color="auto"/>
            <w:left w:val="none" w:sz="0" w:space="0" w:color="auto"/>
            <w:bottom w:val="none" w:sz="0" w:space="0" w:color="auto"/>
            <w:right w:val="none" w:sz="0" w:space="0" w:color="auto"/>
          </w:divBdr>
          <w:divsChild>
            <w:div w:id="23293058">
              <w:marLeft w:val="0"/>
              <w:marRight w:val="0"/>
              <w:marTop w:val="0"/>
              <w:marBottom w:val="0"/>
              <w:divBdr>
                <w:top w:val="none" w:sz="0" w:space="0" w:color="auto"/>
                <w:left w:val="none" w:sz="0" w:space="0" w:color="auto"/>
                <w:bottom w:val="none" w:sz="0" w:space="0" w:color="auto"/>
                <w:right w:val="none" w:sz="0" w:space="0" w:color="auto"/>
              </w:divBdr>
              <w:divsChild>
                <w:div w:id="8711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07177">
      <w:bodyDiv w:val="1"/>
      <w:marLeft w:val="0"/>
      <w:marRight w:val="0"/>
      <w:marTop w:val="0"/>
      <w:marBottom w:val="0"/>
      <w:divBdr>
        <w:top w:val="none" w:sz="0" w:space="0" w:color="auto"/>
        <w:left w:val="none" w:sz="0" w:space="0" w:color="auto"/>
        <w:bottom w:val="none" w:sz="0" w:space="0" w:color="auto"/>
        <w:right w:val="none" w:sz="0" w:space="0" w:color="auto"/>
      </w:divBdr>
      <w:divsChild>
        <w:div w:id="1175339678">
          <w:marLeft w:val="480"/>
          <w:marRight w:val="0"/>
          <w:marTop w:val="0"/>
          <w:marBottom w:val="0"/>
          <w:divBdr>
            <w:top w:val="none" w:sz="0" w:space="0" w:color="auto"/>
            <w:left w:val="none" w:sz="0" w:space="0" w:color="auto"/>
            <w:bottom w:val="none" w:sz="0" w:space="0" w:color="auto"/>
            <w:right w:val="none" w:sz="0" w:space="0" w:color="auto"/>
          </w:divBdr>
        </w:div>
        <w:div w:id="1389572786">
          <w:marLeft w:val="480"/>
          <w:marRight w:val="0"/>
          <w:marTop w:val="0"/>
          <w:marBottom w:val="0"/>
          <w:divBdr>
            <w:top w:val="none" w:sz="0" w:space="0" w:color="auto"/>
            <w:left w:val="none" w:sz="0" w:space="0" w:color="auto"/>
            <w:bottom w:val="none" w:sz="0" w:space="0" w:color="auto"/>
            <w:right w:val="none" w:sz="0" w:space="0" w:color="auto"/>
          </w:divBdr>
        </w:div>
        <w:div w:id="1747723270">
          <w:marLeft w:val="480"/>
          <w:marRight w:val="0"/>
          <w:marTop w:val="0"/>
          <w:marBottom w:val="0"/>
          <w:divBdr>
            <w:top w:val="none" w:sz="0" w:space="0" w:color="auto"/>
            <w:left w:val="none" w:sz="0" w:space="0" w:color="auto"/>
            <w:bottom w:val="none" w:sz="0" w:space="0" w:color="auto"/>
            <w:right w:val="none" w:sz="0" w:space="0" w:color="auto"/>
          </w:divBdr>
        </w:div>
        <w:div w:id="195508892">
          <w:marLeft w:val="480"/>
          <w:marRight w:val="0"/>
          <w:marTop w:val="0"/>
          <w:marBottom w:val="0"/>
          <w:divBdr>
            <w:top w:val="none" w:sz="0" w:space="0" w:color="auto"/>
            <w:left w:val="none" w:sz="0" w:space="0" w:color="auto"/>
            <w:bottom w:val="none" w:sz="0" w:space="0" w:color="auto"/>
            <w:right w:val="none" w:sz="0" w:space="0" w:color="auto"/>
          </w:divBdr>
        </w:div>
        <w:div w:id="45880065">
          <w:marLeft w:val="480"/>
          <w:marRight w:val="0"/>
          <w:marTop w:val="0"/>
          <w:marBottom w:val="0"/>
          <w:divBdr>
            <w:top w:val="none" w:sz="0" w:space="0" w:color="auto"/>
            <w:left w:val="none" w:sz="0" w:space="0" w:color="auto"/>
            <w:bottom w:val="none" w:sz="0" w:space="0" w:color="auto"/>
            <w:right w:val="none" w:sz="0" w:space="0" w:color="auto"/>
          </w:divBdr>
        </w:div>
        <w:div w:id="625434621">
          <w:marLeft w:val="480"/>
          <w:marRight w:val="0"/>
          <w:marTop w:val="0"/>
          <w:marBottom w:val="0"/>
          <w:divBdr>
            <w:top w:val="none" w:sz="0" w:space="0" w:color="auto"/>
            <w:left w:val="none" w:sz="0" w:space="0" w:color="auto"/>
            <w:bottom w:val="none" w:sz="0" w:space="0" w:color="auto"/>
            <w:right w:val="none" w:sz="0" w:space="0" w:color="auto"/>
          </w:divBdr>
        </w:div>
        <w:div w:id="220990738">
          <w:marLeft w:val="480"/>
          <w:marRight w:val="0"/>
          <w:marTop w:val="0"/>
          <w:marBottom w:val="0"/>
          <w:divBdr>
            <w:top w:val="none" w:sz="0" w:space="0" w:color="auto"/>
            <w:left w:val="none" w:sz="0" w:space="0" w:color="auto"/>
            <w:bottom w:val="none" w:sz="0" w:space="0" w:color="auto"/>
            <w:right w:val="none" w:sz="0" w:space="0" w:color="auto"/>
          </w:divBdr>
        </w:div>
        <w:div w:id="1710259049">
          <w:marLeft w:val="480"/>
          <w:marRight w:val="0"/>
          <w:marTop w:val="0"/>
          <w:marBottom w:val="0"/>
          <w:divBdr>
            <w:top w:val="none" w:sz="0" w:space="0" w:color="auto"/>
            <w:left w:val="none" w:sz="0" w:space="0" w:color="auto"/>
            <w:bottom w:val="none" w:sz="0" w:space="0" w:color="auto"/>
            <w:right w:val="none" w:sz="0" w:space="0" w:color="auto"/>
          </w:divBdr>
        </w:div>
        <w:div w:id="702678831">
          <w:marLeft w:val="480"/>
          <w:marRight w:val="0"/>
          <w:marTop w:val="0"/>
          <w:marBottom w:val="0"/>
          <w:divBdr>
            <w:top w:val="none" w:sz="0" w:space="0" w:color="auto"/>
            <w:left w:val="none" w:sz="0" w:space="0" w:color="auto"/>
            <w:bottom w:val="none" w:sz="0" w:space="0" w:color="auto"/>
            <w:right w:val="none" w:sz="0" w:space="0" w:color="auto"/>
          </w:divBdr>
        </w:div>
        <w:div w:id="228198616">
          <w:marLeft w:val="480"/>
          <w:marRight w:val="0"/>
          <w:marTop w:val="0"/>
          <w:marBottom w:val="0"/>
          <w:divBdr>
            <w:top w:val="none" w:sz="0" w:space="0" w:color="auto"/>
            <w:left w:val="none" w:sz="0" w:space="0" w:color="auto"/>
            <w:bottom w:val="none" w:sz="0" w:space="0" w:color="auto"/>
            <w:right w:val="none" w:sz="0" w:space="0" w:color="auto"/>
          </w:divBdr>
        </w:div>
      </w:divsChild>
    </w:div>
    <w:div w:id="1310937786">
      <w:bodyDiv w:val="1"/>
      <w:marLeft w:val="0"/>
      <w:marRight w:val="0"/>
      <w:marTop w:val="0"/>
      <w:marBottom w:val="0"/>
      <w:divBdr>
        <w:top w:val="none" w:sz="0" w:space="0" w:color="auto"/>
        <w:left w:val="none" w:sz="0" w:space="0" w:color="auto"/>
        <w:bottom w:val="none" w:sz="0" w:space="0" w:color="auto"/>
        <w:right w:val="none" w:sz="0" w:space="0" w:color="auto"/>
      </w:divBdr>
      <w:divsChild>
        <w:div w:id="120930110">
          <w:marLeft w:val="0"/>
          <w:marRight w:val="0"/>
          <w:marTop w:val="0"/>
          <w:marBottom w:val="0"/>
          <w:divBdr>
            <w:top w:val="none" w:sz="0" w:space="0" w:color="auto"/>
            <w:left w:val="none" w:sz="0" w:space="0" w:color="auto"/>
            <w:bottom w:val="none" w:sz="0" w:space="0" w:color="auto"/>
            <w:right w:val="none" w:sz="0" w:space="0" w:color="auto"/>
          </w:divBdr>
          <w:divsChild>
            <w:div w:id="1789005651">
              <w:marLeft w:val="0"/>
              <w:marRight w:val="0"/>
              <w:marTop w:val="0"/>
              <w:marBottom w:val="0"/>
              <w:divBdr>
                <w:top w:val="none" w:sz="0" w:space="0" w:color="auto"/>
                <w:left w:val="none" w:sz="0" w:space="0" w:color="auto"/>
                <w:bottom w:val="none" w:sz="0" w:space="0" w:color="auto"/>
                <w:right w:val="none" w:sz="0" w:space="0" w:color="auto"/>
              </w:divBdr>
              <w:divsChild>
                <w:div w:id="116877228">
                  <w:marLeft w:val="0"/>
                  <w:marRight w:val="0"/>
                  <w:marTop w:val="0"/>
                  <w:marBottom w:val="0"/>
                  <w:divBdr>
                    <w:top w:val="none" w:sz="0" w:space="0" w:color="auto"/>
                    <w:left w:val="none" w:sz="0" w:space="0" w:color="auto"/>
                    <w:bottom w:val="none" w:sz="0" w:space="0" w:color="auto"/>
                    <w:right w:val="none" w:sz="0" w:space="0" w:color="auto"/>
                  </w:divBdr>
                </w:div>
              </w:divsChild>
            </w:div>
            <w:div w:id="2087992408">
              <w:marLeft w:val="0"/>
              <w:marRight w:val="0"/>
              <w:marTop w:val="0"/>
              <w:marBottom w:val="0"/>
              <w:divBdr>
                <w:top w:val="none" w:sz="0" w:space="0" w:color="auto"/>
                <w:left w:val="none" w:sz="0" w:space="0" w:color="auto"/>
                <w:bottom w:val="none" w:sz="0" w:space="0" w:color="auto"/>
                <w:right w:val="none" w:sz="0" w:space="0" w:color="auto"/>
              </w:divBdr>
              <w:divsChild>
                <w:div w:id="18697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3536">
      <w:bodyDiv w:val="1"/>
      <w:marLeft w:val="0"/>
      <w:marRight w:val="0"/>
      <w:marTop w:val="0"/>
      <w:marBottom w:val="0"/>
      <w:divBdr>
        <w:top w:val="none" w:sz="0" w:space="0" w:color="auto"/>
        <w:left w:val="none" w:sz="0" w:space="0" w:color="auto"/>
        <w:bottom w:val="none" w:sz="0" w:space="0" w:color="auto"/>
        <w:right w:val="none" w:sz="0" w:space="0" w:color="auto"/>
      </w:divBdr>
    </w:div>
    <w:div w:id="1331133943">
      <w:bodyDiv w:val="1"/>
      <w:marLeft w:val="0"/>
      <w:marRight w:val="0"/>
      <w:marTop w:val="0"/>
      <w:marBottom w:val="0"/>
      <w:divBdr>
        <w:top w:val="none" w:sz="0" w:space="0" w:color="auto"/>
        <w:left w:val="none" w:sz="0" w:space="0" w:color="auto"/>
        <w:bottom w:val="none" w:sz="0" w:space="0" w:color="auto"/>
        <w:right w:val="none" w:sz="0" w:space="0" w:color="auto"/>
      </w:divBdr>
      <w:divsChild>
        <w:div w:id="1575162706">
          <w:marLeft w:val="0"/>
          <w:marRight w:val="0"/>
          <w:marTop w:val="0"/>
          <w:marBottom w:val="0"/>
          <w:divBdr>
            <w:top w:val="none" w:sz="0" w:space="0" w:color="auto"/>
            <w:left w:val="none" w:sz="0" w:space="0" w:color="auto"/>
            <w:bottom w:val="none" w:sz="0" w:space="0" w:color="auto"/>
            <w:right w:val="none" w:sz="0" w:space="0" w:color="auto"/>
          </w:divBdr>
        </w:div>
      </w:divsChild>
    </w:div>
    <w:div w:id="1349333553">
      <w:bodyDiv w:val="1"/>
      <w:marLeft w:val="0"/>
      <w:marRight w:val="0"/>
      <w:marTop w:val="0"/>
      <w:marBottom w:val="0"/>
      <w:divBdr>
        <w:top w:val="none" w:sz="0" w:space="0" w:color="auto"/>
        <w:left w:val="none" w:sz="0" w:space="0" w:color="auto"/>
        <w:bottom w:val="none" w:sz="0" w:space="0" w:color="auto"/>
        <w:right w:val="none" w:sz="0" w:space="0" w:color="auto"/>
      </w:divBdr>
      <w:divsChild>
        <w:div w:id="600724671">
          <w:marLeft w:val="0"/>
          <w:marRight w:val="0"/>
          <w:marTop w:val="0"/>
          <w:marBottom w:val="0"/>
          <w:divBdr>
            <w:top w:val="none" w:sz="0" w:space="0" w:color="auto"/>
            <w:left w:val="none" w:sz="0" w:space="0" w:color="auto"/>
            <w:bottom w:val="none" w:sz="0" w:space="0" w:color="auto"/>
            <w:right w:val="none" w:sz="0" w:space="0" w:color="auto"/>
          </w:divBdr>
          <w:divsChild>
            <w:div w:id="1253508479">
              <w:marLeft w:val="0"/>
              <w:marRight w:val="0"/>
              <w:marTop w:val="0"/>
              <w:marBottom w:val="0"/>
              <w:divBdr>
                <w:top w:val="none" w:sz="0" w:space="0" w:color="auto"/>
                <w:left w:val="none" w:sz="0" w:space="0" w:color="auto"/>
                <w:bottom w:val="none" w:sz="0" w:space="0" w:color="auto"/>
                <w:right w:val="none" w:sz="0" w:space="0" w:color="auto"/>
              </w:divBdr>
              <w:divsChild>
                <w:div w:id="1533299745">
                  <w:marLeft w:val="0"/>
                  <w:marRight w:val="0"/>
                  <w:marTop w:val="0"/>
                  <w:marBottom w:val="0"/>
                  <w:divBdr>
                    <w:top w:val="none" w:sz="0" w:space="0" w:color="auto"/>
                    <w:left w:val="none" w:sz="0" w:space="0" w:color="auto"/>
                    <w:bottom w:val="none" w:sz="0" w:space="0" w:color="auto"/>
                    <w:right w:val="none" w:sz="0" w:space="0" w:color="auto"/>
                  </w:divBdr>
                </w:div>
                <w:div w:id="996617958">
                  <w:marLeft w:val="0"/>
                  <w:marRight w:val="0"/>
                  <w:marTop w:val="0"/>
                  <w:marBottom w:val="0"/>
                  <w:divBdr>
                    <w:top w:val="none" w:sz="0" w:space="0" w:color="auto"/>
                    <w:left w:val="none" w:sz="0" w:space="0" w:color="auto"/>
                    <w:bottom w:val="none" w:sz="0" w:space="0" w:color="auto"/>
                    <w:right w:val="none" w:sz="0" w:space="0" w:color="auto"/>
                  </w:divBdr>
                </w:div>
              </w:divsChild>
            </w:div>
            <w:div w:id="656615818">
              <w:marLeft w:val="0"/>
              <w:marRight w:val="0"/>
              <w:marTop w:val="0"/>
              <w:marBottom w:val="0"/>
              <w:divBdr>
                <w:top w:val="none" w:sz="0" w:space="0" w:color="auto"/>
                <w:left w:val="none" w:sz="0" w:space="0" w:color="auto"/>
                <w:bottom w:val="none" w:sz="0" w:space="0" w:color="auto"/>
                <w:right w:val="none" w:sz="0" w:space="0" w:color="auto"/>
              </w:divBdr>
              <w:divsChild>
                <w:div w:id="1831603057">
                  <w:marLeft w:val="0"/>
                  <w:marRight w:val="0"/>
                  <w:marTop w:val="0"/>
                  <w:marBottom w:val="0"/>
                  <w:divBdr>
                    <w:top w:val="none" w:sz="0" w:space="0" w:color="auto"/>
                    <w:left w:val="none" w:sz="0" w:space="0" w:color="auto"/>
                    <w:bottom w:val="none" w:sz="0" w:space="0" w:color="auto"/>
                    <w:right w:val="none" w:sz="0" w:space="0" w:color="auto"/>
                  </w:divBdr>
                </w:div>
                <w:div w:id="86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37913">
      <w:bodyDiv w:val="1"/>
      <w:marLeft w:val="0"/>
      <w:marRight w:val="0"/>
      <w:marTop w:val="0"/>
      <w:marBottom w:val="0"/>
      <w:divBdr>
        <w:top w:val="none" w:sz="0" w:space="0" w:color="auto"/>
        <w:left w:val="none" w:sz="0" w:space="0" w:color="auto"/>
        <w:bottom w:val="none" w:sz="0" w:space="0" w:color="auto"/>
        <w:right w:val="none" w:sz="0" w:space="0" w:color="auto"/>
      </w:divBdr>
      <w:divsChild>
        <w:div w:id="1439058401">
          <w:marLeft w:val="0"/>
          <w:marRight w:val="0"/>
          <w:marTop w:val="0"/>
          <w:marBottom w:val="0"/>
          <w:divBdr>
            <w:top w:val="none" w:sz="0" w:space="0" w:color="auto"/>
            <w:left w:val="none" w:sz="0" w:space="0" w:color="auto"/>
            <w:bottom w:val="none" w:sz="0" w:space="0" w:color="auto"/>
            <w:right w:val="none" w:sz="0" w:space="0" w:color="auto"/>
          </w:divBdr>
          <w:divsChild>
            <w:div w:id="1547185407">
              <w:marLeft w:val="0"/>
              <w:marRight w:val="0"/>
              <w:marTop w:val="0"/>
              <w:marBottom w:val="0"/>
              <w:divBdr>
                <w:top w:val="none" w:sz="0" w:space="0" w:color="auto"/>
                <w:left w:val="none" w:sz="0" w:space="0" w:color="auto"/>
                <w:bottom w:val="none" w:sz="0" w:space="0" w:color="auto"/>
                <w:right w:val="none" w:sz="0" w:space="0" w:color="auto"/>
              </w:divBdr>
              <w:divsChild>
                <w:div w:id="6381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67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17">
          <w:marLeft w:val="0"/>
          <w:marRight w:val="0"/>
          <w:marTop w:val="0"/>
          <w:marBottom w:val="0"/>
          <w:divBdr>
            <w:top w:val="none" w:sz="0" w:space="0" w:color="auto"/>
            <w:left w:val="none" w:sz="0" w:space="0" w:color="auto"/>
            <w:bottom w:val="none" w:sz="0" w:space="0" w:color="auto"/>
            <w:right w:val="none" w:sz="0" w:space="0" w:color="auto"/>
          </w:divBdr>
          <w:divsChild>
            <w:div w:id="397636498">
              <w:marLeft w:val="0"/>
              <w:marRight w:val="0"/>
              <w:marTop w:val="0"/>
              <w:marBottom w:val="0"/>
              <w:divBdr>
                <w:top w:val="none" w:sz="0" w:space="0" w:color="auto"/>
                <w:left w:val="none" w:sz="0" w:space="0" w:color="auto"/>
                <w:bottom w:val="none" w:sz="0" w:space="0" w:color="auto"/>
                <w:right w:val="none" w:sz="0" w:space="0" w:color="auto"/>
              </w:divBdr>
              <w:divsChild>
                <w:div w:id="1400471144">
                  <w:marLeft w:val="0"/>
                  <w:marRight w:val="0"/>
                  <w:marTop w:val="0"/>
                  <w:marBottom w:val="0"/>
                  <w:divBdr>
                    <w:top w:val="none" w:sz="0" w:space="0" w:color="auto"/>
                    <w:left w:val="none" w:sz="0" w:space="0" w:color="auto"/>
                    <w:bottom w:val="none" w:sz="0" w:space="0" w:color="auto"/>
                    <w:right w:val="none" w:sz="0" w:space="0" w:color="auto"/>
                  </w:divBdr>
                  <w:divsChild>
                    <w:div w:id="3413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30238">
      <w:bodyDiv w:val="1"/>
      <w:marLeft w:val="0"/>
      <w:marRight w:val="0"/>
      <w:marTop w:val="0"/>
      <w:marBottom w:val="0"/>
      <w:divBdr>
        <w:top w:val="none" w:sz="0" w:space="0" w:color="auto"/>
        <w:left w:val="none" w:sz="0" w:space="0" w:color="auto"/>
        <w:bottom w:val="none" w:sz="0" w:space="0" w:color="auto"/>
        <w:right w:val="none" w:sz="0" w:space="0" w:color="auto"/>
      </w:divBdr>
    </w:div>
    <w:div w:id="1526214312">
      <w:bodyDiv w:val="1"/>
      <w:marLeft w:val="0"/>
      <w:marRight w:val="0"/>
      <w:marTop w:val="0"/>
      <w:marBottom w:val="0"/>
      <w:divBdr>
        <w:top w:val="none" w:sz="0" w:space="0" w:color="auto"/>
        <w:left w:val="none" w:sz="0" w:space="0" w:color="auto"/>
        <w:bottom w:val="none" w:sz="0" w:space="0" w:color="auto"/>
        <w:right w:val="none" w:sz="0" w:space="0" w:color="auto"/>
      </w:divBdr>
    </w:div>
    <w:div w:id="1544713694">
      <w:bodyDiv w:val="1"/>
      <w:marLeft w:val="0"/>
      <w:marRight w:val="0"/>
      <w:marTop w:val="0"/>
      <w:marBottom w:val="0"/>
      <w:divBdr>
        <w:top w:val="none" w:sz="0" w:space="0" w:color="auto"/>
        <w:left w:val="none" w:sz="0" w:space="0" w:color="auto"/>
        <w:bottom w:val="none" w:sz="0" w:space="0" w:color="auto"/>
        <w:right w:val="none" w:sz="0" w:space="0" w:color="auto"/>
      </w:divBdr>
    </w:div>
    <w:div w:id="1550265504">
      <w:bodyDiv w:val="1"/>
      <w:marLeft w:val="0"/>
      <w:marRight w:val="0"/>
      <w:marTop w:val="0"/>
      <w:marBottom w:val="0"/>
      <w:divBdr>
        <w:top w:val="none" w:sz="0" w:space="0" w:color="auto"/>
        <w:left w:val="none" w:sz="0" w:space="0" w:color="auto"/>
        <w:bottom w:val="none" w:sz="0" w:space="0" w:color="auto"/>
        <w:right w:val="none" w:sz="0" w:space="0" w:color="auto"/>
      </w:divBdr>
    </w:div>
    <w:div w:id="1560483523">
      <w:bodyDiv w:val="1"/>
      <w:marLeft w:val="0"/>
      <w:marRight w:val="0"/>
      <w:marTop w:val="0"/>
      <w:marBottom w:val="0"/>
      <w:divBdr>
        <w:top w:val="none" w:sz="0" w:space="0" w:color="auto"/>
        <w:left w:val="none" w:sz="0" w:space="0" w:color="auto"/>
        <w:bottom w:val="none" w:sz="0" w:space="0" w:color="auto"/>
        <w:right w:val="none" w:sz="0" w:space="0" w:color="auto"/>
      </w:divBdr>
    </w:div>
    <w:div w:id="1566993081">
      <w:bodyDiv w:val="1"/>
      <w:marLeft w:val="0"/>
      <w:marRight w:val="0"/>
      <w:marTop w:val="0"/>
      <w:marBottom w:val="0"/>
      <w:divBdr>
        <w:top w:val="none" w:sz="0" w:space="0" w:color="auto"/>
        <w:left w:val="none" w:sz="0" w:space="0" w:color="auto"/>
        <w:bottom w:val="none" w:sz="0" w:space="0" w:color="auto"/>
        <w:right w:val="none" w:sz="0" w:space="0" w:color="auto"/>
      </w:divBdr>
    </w:div>
    <w:div w:id="1570841610">
      <w:bodyDiv w:val="1"/>
      <w:marLeft w:val="0"/>
      <w:marRight w:val="0"/>
      <w:marTop w:val="0"/>
      <w:marBottom w:val="0"/>
      <w:divBdr>
        <w:top w:val="none" w:sz="0" w:space="0" w:color="auto"/>
        <w:left w:val="none" w:sz="0" w:space="0" w:color="auto"/>
        <w:bottom w:val="none" w:sz="0" w:space="0" w:color="auto"/>
        <w:right w:val="none" w:sz="0" w:space="0" w:color="auto"/>
      </w:divBdr>
    </w:div>
    <w:div w:id="1651867522">
      <w:bodyDiv w:val="1"/>
      <w:marLeft w:val="0"/>
      <w:marRight w:val="0"/>
      <w:marTop w:val="0"/>
      <w:marBottom w:val="0"/>
      <w:divBdr>
        <w:top w:val="none" w:sz="0" w:space="0" w:color="auto"/>
        <w:left w:val="none" w:sz="0" w:space="0" w:color="auto"/>
        <w:bottom w:val="none" w:sz="0" w:space="0" w:color="auto"/>
        <w:right w:val="none" w:sz="0" w:space="0" w:color="auto"/>
      </w:divBdr>
    </w:div>
    <w:div w:id="1652247155">
      <w:bodyDiv w:val="1"/>
      <w:marLeft w:val="0"/>
      <w:marRight w:val="0"/>
      <w:marTop w:val="0"/>
      <w:marBottom w:val="0"/>
      <w:divBdr>
        <w:top w:val="none" w:sz="0" w:space="0" w:color="auto"/>
        <w:left w:val="none" w:sz="0" w:space="0" w:color="auto"/>
        <w:bottom w:val="none" w:sz="0" w:space="0" w:color="auto"/>
        <w:right w:val="none" w:sz="0" w:space="0" w:color="auto"/>
      </w:divBdr>
      <w:divsChild>
        <w:div w:id="1081834193">
          <w:marLeft w:val="0"/>
          <w:marRight w:val="0"/>
          <w:marTop w:val="0"/>
          <w:marBottom w:val="0"/>
          <w:divBdr>
            <w:top w:val="none" w:sz="0" w:space="0" w:color="auto"/>
            <w:left w:val="none" w:sz="0" w:space="0" w:color="auto"/>
            <w:bottom w:val="none" w:sz="0" w:space="0" w:color="auto"/>
            <w:right w:val="none" w:sz="0" w:space="0" w:color="auto"/>
          </w:divBdr>
          <w:divsChild>
            <w:div w:id="805975859">
              <w:marLeft w:val="0"/>
              <w:marRight w:val="0"/>
              <w:marTop w:val="0"/>
              <w:marBottom w:val="0"/>
              <w:divBdr>
                <w:top w:val="none" w:sz="0" w:space="0" w:color="auto"/>
                <w:left w:val="none" w:sz="0" w:space="0" w:color="auto"/>
                <w:bottom w:val="none" w:sz="0" w:space="0" w:color="auto"/>
                <w:right w:val="none" w:sz="0" w:space="0" w:color="auto"/>
              </w:divBdr>
              <w:divsChild>
                <w:div w:id="1208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3628">
      <w:bodyDiv w:val="1"/>
      <w:marLeft w:val="0"/>
      <w:marRight w:val="0"/>
      <w:marTop w:val="0"/>
      <w:marBottom w:val="0"/>
      <w:divBdr>
        <w:top w:val="none" w:sz="0" w:space="0" w:color="auto"/>
        <w:left w:val="none" w:sz="0" w:space="0" w:color="auto"/>
        <w:bottom w:val="none" w:sz="0" w:space="0" w:color="auto"/>
        <w:right w:val="none" w:sz="0" w:space="0" w:color="auto"/>
      </w:divBdr>
    </w:div>
    <w:div w:id="1667248212">
      <w:bodyDiv w:val="1"/>
      <w:marLeft w:val="0"/>
      <w:marRight w:val="0"/>
      <w:marTop w:val="0"/>
      <w:marBottom w:val="0"/>
      <w:divBdr>
        <w:top w:val="none" w:sz="0" w:space="0" w:color="auto"/>
        <w:left w:val="none" w:sz="0" w:space="0" w:color="auto"/>
        <w:bottom w:val="none" w:sz="0" w:space="0" w:color="auto"/>
        <w:right w:val="none" w:sz="0" w:space="0" w:color="auto"/>
      </w:divBdr>
      <w:divsChild>
        <w:div w:id="1009992468">
          <w:marLeft w:val="0"/>
          <w:marRight w:val="0"/>
          <w:marTop w:val="0"/>
          <w:marBottom w:val="0"/>
          <w:divBdr>
            <w:top w:val="none" w:sz="0" w:space="0" w:color="auto"/>
            <w:left w:val="none" w:sz="0" w:space="0" w:color="auto"/>
            <w:bottom w:val="none" w:sz="0" w:space="0" w:color="auto"/>
            <w:right w:val="none" w:sz="0" w:space="0" w:color="auto"/>
          </w:divBdr>
          <w:divsChild>
            <w:div w:id="710035456">
              <w:marLeft w:val="0"/>
              <w:marRight w:val="0"/>
              <w:marTop w:val="0"/>
              <w:marBottom w:val="0"/>
              <w:divBdr>
                <w:top w:val="none" w:sz="0" w:space="0" w:color="auto"/>
                <w:left w:val="none" w:sz="0" w:space="0" w:color="auto"/>
                <w:bottom w:val="none" w:sz="0" w:space="0" w:color="auto"/>
                <w:right w:val="none" w:sz="0" w:space="0" w:color="auto"/>
              </w:divBdr>
              <w:divsChild>
                <w:div w:id="1043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9469">
      <w:bodyDiv w:val="1"/>
      <w:marLeft w:val="0"/>
      <w:marRight w:val="0"/>
      <w:marTop w:val="0"/>
      <w:marBottom w:val="0"/>
      <w:divBdr>
        <w:top w:val="none" w:sz="0" w:space="0" w:color="auto"/>
        <w:left w:val="none" w:sz="0" w:space="0" w:color="auto"/>
        <w:bottom w:val="none" w:sz="0" w:space="0" w:color="auto"/>
        <w:right w:val="none" w:sz="0" w:space="0" w:color="auto"/>
      </w:divBdr>
    </w:div>
    <w:div w:id="1704020282">
      <w:bodyDiv w:val="1"/>
      <w:marLeft w:val="0"/>
      <w:marRight w:val="0"/>
      <w:marTop w:val="0"/>
      <w:marBottom w:val="0"/>
      <w:divBdr>
        <w:top w:val="none" w:sz="0" w:space="0" w:color="auto"/>
        <w:left w:val="none" w:sz="0" w:space="0" w:color="auto"/>
        <w:bottom w:val="none" w:sz="0" w:space="0" w:color="auto"/>
        <w:right w:val="none" w:sz="0" w:space="0" w:color="auto"/>
      </w:divBdr>
    </w:div>
    <w:div w:id="1717578775">
      <w:bodyDiv w:val="1"/>
      <w:marLeft w:val="0"/>
      <w:marRight w:val="0"/>
      <w:marTop w:val="0"/>
      <w:marBottom w:val="0"/>
      <w:divBdr>
        <w:top w:val="none" w:sz="0" w:space="0" w:color="auto"/>
        <w:left w:val="none" w:sz="0" w:space="0" w:color="auto"/>
        <w:bottom w:val="none" w:sz="0" w:space="0" w:color="auto"/>
        <w:right w:val="none" w:sz="0" w:space="0" w:color="auto"/>
      </w:divBdr>
      <w:divsChild>
        <w:div w:id="118569177">
          <w:marLeft w:val="0"/>
          <w:marRight w:val="0"/>
          <w:marTop w:val="0"/>
          <w:marBottom w:val="0"/>
          <w:divBdr>
            <w:top w:val="none" w:sz="0" w:space="0" w:color="auto"/>
            <w:left w:val="none" w:sz="0" w:space="0" w:color="auto"/>
            <w:bottom w:val="none" w:sz="0" w:space="0" w:color="auto"/>
            <w:right w:val="none" w:sz="0" w:space="0" w:color="auto"/>
          </w:divBdr>
        </w:div>
      </w:divsChild>
    </w:div>
    <w:div w:id="1726637662">
      <w:bodyDiv w:val="1"/>
      <w:marLeft w:val="0"/>
      <w:marRight w:val="0"/>
      <w:marTop w:val="0"/>
      <w:marBottom w:val="0"/>
      <w:divBdr>
        <w:top w:val="none" w:sz="0" w:space="0" w:color="auto"/>
        <w:left w:val="none" w:sz="0" w:space="0" w:color="auto"/>
        <w:bottom w:val="none" w:sz="0" w:space="0" w:color="auto"/>
        <w:right w:val="none" w:sz="0" w:space="0" w:color="auto"/>
      </w:divBdr>
    </w:div>
    <w:div w:id="1751611147">
      <w:bodyDiv w:val="1"/>
      <w:marLeft w:val="0"/>
      <w:marRight w:val="0"/>
      <w:marTop w:val="0"/>
      <w:marBottom w:val="0"/>
      <w:divBdr>
        <w:top w:val="none" w:sz="0" w:space="0" w:color="auto"/>
        <w:left w:val="none" w:sz="0" w:space="0" w:color="auto"/>
        <w:bottom w:val="none" w:sz="0" w:space="0" w:color="auto"/>
        <w:right w:val="none" w:sz="0" w:space="0" w:color="auto"/>
      </w:divBdr>
    </w:div>
    <w:div w:id="1771588936">
      <w:bodyDiv w:val="1"/>
      <w:marLeft w:val="0"/>
      <w:marRight w:val="0"/>
      <w:marTop w:val="0"/>
      <w:marBottom w:val="0"/>
      <w:divBdr>
        <w:top w:val="none" w:sz="0" w:space="0" w:color="auto"/>
        <w:left w:val="none" w:sz="0" w:space="0" w:color="auto"/>
        <w:bottom w:val="none" w:sz="0" w:space="0" w:color="auto"/>
        <w:right w:val="none" w:sz="0" w:space="0" w:color="auto"/>
      </w:divBdr>
    </w:div>
    <w:div w:id="1818260056">
      <w:bodyDiv w:val="1"/>
      <w:marLeft w:val="0"/>
      <w:marRight w:val="0"/>
      <w:marTop w:val="0"/>
      <w:marBottom w:val="0"/>
      <w:divBdr>
        <w:top w:val="none" w:sz="0" w:space="0" w:color="auto"/>
        <w:left w:val="none" w:sz="0" w:space="0" w:color="auto"/>
        <w:bottom w:val="none" w:sz="0" w:space="0" w:color="auto"/>
        <w:right w:val="none" w:sz="0" w:space="0" w:color="auto"/>
      </w:divBdr>
    </w:div>
    <w:div w:id="1905337997">
      <w:bodyDiv w:val="1"/>
      <w:marLeft w:val="0"/>
      <w:marRight w:val="0"/>
      <w:marTop w:val="0"/>
      <w:marBottom w:val="0"/>
      <w:divBdr>
        <w:top w:val="none" w:sz="0" w:space="0" w:color="auto"/>
        <w:left w:val="none" w:sz="0" w:space="0" w:color="auto"/>
        <w:bottom w:val="none" w:sz="0" w:space="0" w:color="auto"/>
        <w:right w:val="none" w:sz="0" w:space="0" w:color="auto"/>
      </w:divBdr>
      <w:divsChild>
        <w:div w:id="356196374">
          <w:marLeft w:val="0"/>
          <w:marRight w:val="0"/>
          <w:marTop w:val="0"/>
          <w:marBottom w:val="0"/>
          <w:divBdr>
            <w:top w:val="none" w:sz="0" w:space="0" w:color="auto"/>
            <w:left w:val="none" w:sz="0" w:space="0" w:color="auto"/>
            <w:bottom w:val="none" w:sz="0" w:space="0" w:color="auto"/>
            <w:right w:val="none" w:sz="0" w:space="0" w:color="auto"/>
          </w:divBdr>
          <w:divsChild>
            <w:div w:id="413743719">
              <w:marLeft w:val="0"/>
              <w:marRight w:val="0"/>
              <w:marTop w:val="0"/>
              <w:marBottom w:val="0"/>
              <w:divBdr>
                <w:top w:val="none" w:sz="0" w:space="0" w:color="auto"/>
                <w:left w:val="none" w:sz="0" w:space="0" w:color="auto"/>
                <w:bottom w:val="none" w:sz="0" w:space="0" w:color="auto"/>
                <w:right w:val="none" w:sz="0" w:space="0" w:color="auto"/>
              </w:divBdr>
              <w:divsChild>
                <w:div w:id="15844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4754">
      <w:bodyDiv w:val="1"/>
      <w:marLeft w:val="0"/>
      <w:marRight w:val="0"/>
      <w:marTop w:val="0"/>
      <w:marBottom w:val="0"/>
      <w:divBdr>
        <w:top w:val="none" w:sz="0" w:space="0" w:color="auto"/>
        <w:left w:val="none" w:sz="0" w:space="0" w:color="auto"/>
        <w:bottom w:val="none" w:sz="0" w:space="0" w:color="auto"/>
        <w:right w:val="none" w:sz="0" w:space="0" w:color="auto"/>
      </w:divBdr>
      <w:divsChild>
        <w:div w:id="11344217">
          <w:marLeft w:val="0"/>
          <w:marRight w:val="0"/>
          <w:marTop w:val="0"/>
          <w:marBottom w:val="0"/>
          <w:divBdr>
            <w:top w:val="none" w:sz="0" w:space="0" w:color="auto"/>
            <w:left w:val="none" w:sz="0" w:space="0" w:color="auto"/>
            <w:bottom w:val="none" w:sz="0" w:space="0" w:color="auto"/>
            <w:right w:val="none" w:sz="0" w:space="0" w:color="auto"/>
          </w:divBdr>
          <w:divsChild>
            <w:div w:id="1102846481">
              <w:marLeft w:val="0"/>
              <w:marRight w:val="0"/>
              <w:marTop w:val="0"/>
              <w:marBottom w:val="0"/>
              <w:divBdr>
                <w:top w:val="none" w:sz="0" w:space="0" w:color="auto"/>
                <w:left w:val="none" w:sz="0" w:space="0" w:color="auto"/>
                <w:bottom w:val="none" w:sz="0" w:space="0" w:color="auto"/>
                <w:right w:val="none" w:sz="0" w:space="0" w:color="auto"/>
              </w:divBdr>
              <w:divsChild>
                <w:div w:id="9636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1932">
      <w:bodyDiv w:val="1"/>
      <w:marLeft w:val="0"/>
      <w:marRight w:val="0"/>
      <w:marTop w:val="0"/>
      <w:marBottom w:val="0"/>
      <w:divBdr>
        <w:top w:val="none" w:sz="0" w:space="0" w:color="auto"/>
        <w:left w:val="none" w:sz="0" w:space="0" w:color="auto"/>
        <w:bottom w:val="none" w:sz="0" w:space="0" w:color="auto"/>
        <w:right w:val="none" w:sz="0" w:space="0" w:color="auto"/>
      </w:divBdr>
    </w:div>
    <w:div w:id="1939874010">
      <w:bodyDiv w:val="1"/>
      <w:marLeft w:val="0"/>
      <w:marRight w:val="0"/>
      <w:marTop w:val="0"/>
      <w:marBottom w:val="0"/>
      <w:divBdr>
        <w:top w:val="none" w:sz="0" w:space="0" w:color="auto"/>
        <w:left w:val="none" w:sz="0" w:space="0" w:color="auto"/>
        <w:bottom w:val="none" w:sz="0" w:space="0" w:color="auto"/>
        <w:right w:val="none" w:sz="0" w:space="0" w:color="auto"/>
      </w:divBdr>
      <w:divsChild>
        <w:div w:id="650448867">
          <w:marLeft w:val="0"/>
          <w:marRight w:val="0"/>
          <w:marTop w:val="0"/>
          <w:marBottom w:val="0"/>
          <w:divBdr>
            <w:top w:val="none" w:sz="0" w:space="0" w:color="auto"/>
            <w:left w:val="none" w:sz="0" w:space="0" w:color="auto"/>
            <w:bottom w:val="none" w:sz="0" w:space="0" w:color="auto"/>
            <w:right w:val="none" w:sz="0" w:space="0" w:color="auto"/>
          </w:divBdr>
          <w:divsChild>
            <w:div w:id="99615275">
              <w:marLeft w:val="0"/>
              <w:marRight w:val="0"/>
              <w:marTop w:val="0"/>
              <w:marBottom w:val="0"/>
              <w:divBdr>
                <w:top w:val="none" w:sz="0" w:space="0" w:color="auto"/>
                <w:left w:val="none" w:sz="0" w:space="0" w:color="auto"/>
                <w:bottom w:val="none" w:sz="0" w:space="0" w:color="auto"/>
                <w:right w:val="none" w:sz="0" w:space="0" w:color="auto"/>
              </w:divBdr>
              <w:divsChild>
                <w:div w:id="11372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58901">
      <w:bodyDiv w:val="1"/>
      <w:marLeft w:val="0"/>
      <w:marRight w:val="0"/>
      <w:marTop w:val="0"/>
      <w:marBottom w:val="0"/>
      <w:divBdr>
        <w:top w:val="none" w:sz="0" w:space="0" w:color="auto"/>
        <w:left w:val="none" w:sz="0" w:space="0" w:color="auto"/>
        <w:bottom w:val="none" w:sz="0" w:space="0" w:color="auto"/>
        <w:right w:val="none" w:sz="0" w:space="0" w:color="auto"/>
      </w:divBdr>
      <w:divsChild>
        <w:div w:id="1847017252">
          <w:marLeft w:val="0"/>
          <w:marRight w:val="0"/>
          <w:marTop w:val="0"/>
          <w:marBottom w:val="0"/>
          <w:divBdr>
            <w:top w:val="none" w:sz="0" w:space="0" w:color="auto"/>
            <w:left w:val="none" w:sz="0" w:space="0" w:color="auto"/>
            <w:bottom w:val="none" w:sz="0" w:space="0" w:color="auto"/>
            <w:right w:val="none" w:sz="0" w:space="0" w:color="auto"/>
          </w:divBdr>
        </w:div>
      </w:divsChild>
    </w:div>
    <w:div w:id="1957906211">
      <w:bodyDiv w:val="1"/>
      <w:marLeft w:val="0"/>
      <w:marRight w:val="0"/>
      <w:marTop w:val="0"/>
      <w:marBottom w:val="0"/>
      <w:divBdr>
        <w:top w:val="none" w:sz="0" w:space="0" w:color="auto"/>
        <w:left w:val="none" w:sz="0" w:space="0" w:color="auto"/>
        <w:bottom w:val="none" w:sz="0" w:space="0" w:color="auto"/>
        <w:right w:val="none" w:sz="0" w:space="0" w:color="auto"/>
      </w:divBdr>
    </w:div>
    <w:div w:id="1974751684">
      <w:bodyDiv w:val="1"/>
      <w:marLeft w:val="0"/>
      <w:marRight w:val="0"/>
      <w:marTop w:val="0"/>
      <w:marBottom w:val="0"/>
      <w:divBdr>
        <w:top w:val="none" w:sz="0" w:space="0" w:color="auto"/>
        <w:left w:val="none" w:sz="0" w:space="0" w:color="auto"/>
        <w:bottom w:val="none" w:sz="0" w:space="0" w:color="auto"/>
        <w:right w:val="none" w:sz="0" w:space="0" w:color="auto"/>
      </w:divBdr>
      <w:divsChild>
        <w:div w:id="447045238">
          <w:marLeft w:val="0"/>
          <w:marRight w:val="0"/>
          <w:marTop w:val="0"/>
          <w:marBottom w:val="0"/>
          <w:divBdr>
            <w:top w:val="none" w:sz="0" w:space="0" w:color="auto"/>
            <w:left w:val="none" w:sz="0" w:space="0" w:color="auto"/>
            <w:bottom w:val="none" w:sz="0" w:space="0" w:color="auto"/>
            <w:right w:val="none" w:sz="0" w:space="0" w:color="auto"/>
          </w:divBdr>
          <w:divsChild>
            <w:div w:id="30694598">
              <w:marLeft w:val="0"/>
              <w:marRight w:val="0"/>
              <w:marTop w:val="0"/>
              <w:marBottom w:val="0"/>
              <w:divBdr>
                <w:top w:val="none" w:sz="0" w:space="0" w:color="auto"/>
                <w:left w:val="none" w:sz="0" w:space="0" w:color="auto"/>
                <w:bottom w:val="none" w:sz="0" w:space="0" w:color="auto"/>
                <w:right w:val="none" w:sz="0" w:space="0" w:color="auto"/>
              </w:divBdr>
              <w:divsChild>
                <w:div w:id="1699234027">
                  <w:marLeft w:val="0"/>
                  <w:marRight w:val="0"/>
                  <w:marTop w:val="0"/>
                  <w:marBottom w:val="0"/>
                  <w:divBdr>
                    <w:top w:val="none" w:sz="0" w:space="0" w:color="auto"/>
                    <w:left w:val="none" w:sz="0" w:space="0" w:color="auto"/>
                    <w:bottom w:val="none" w:sz="0" w:space="0" w:color="auto"/>
                    <w:right w:val="none" w:sz="0" w:space="0" w:color="auto"/>
                  </w:divBdr>
                </w:div>
              </w:divsChild>
            </w:div>
            <w:div w:id="925726058">
              <w:marLeft w:val="0"/>
              <w:marRight w:val="0"/>
              <w:marTop w:val="0"/>
              <w:marBottom w:val="0"/>
              <w:divBdr>
                <w:top w:val="none" w:sz="0" w:space="0" w:color="auto"/>
                <w:left w:val="none" w:sz="0" w:space="0" w:color="auto"/>
                <w:bottom w:val="none" w:sz="0" w:space="0" w:color="auto"/>
                <w:right w:val="none" w:sz="0" w:space="0" w:color="auto"/>
              </w:divBdr>
              <w:divsChild>
                <w:div w:id="10737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0460">
      <w:bodyDiv w:val="1"/>
      <w:marLeft w:val="0"/>
      <w:marRight w:val="0"/>
      <w:marTop w:val="0"/>
      <w:marBottom w:val="0"/>
      <w:divBdr>
        <w:top w:val="none" w:sz="0" w:space="0" w:color="auto"/>
        <w:left w:val="none" w:sz="0" w:space="0" w:color="auto"/>
        <w:bottom w:val="none" w:sz="0" w:space="0" w:color="auto"/>
        <w:right w:val="none" w:sz="0" w:space="0" w:color="auto"/>
      </w:divBdr>
    </w:div>
    <w:div w:id="2013994322">
      <w:bodyDiv w:val="1"/>
      <w:marLeft w:val="0"/>
      <w:marRight w:val="0"/>
      <w:marTop w:val="0"/>
      <w:marBottom w:val="0"/>
      <w:divBdr>
        <w:top w:val="none" w:sz="0" w:space="0" w:color="auto"/>
        <w:left w:val="none" w:sz="0" w:space="0" w:color="auto"/>
        <w:bottom w:val="none" w:sz="0" w:space="0" w:color="auto"/>
        <w:right w:val="none" w:sz="0" w:space="0" w:color="auto"/>
      </w:divBdr>
      <w:divsChild>
        <w:div w:id="678701499">
          <w:marLeft w:val="0"/>
          <w:marRight w:val="0"/>
          <w:marTop w:val="0"/>
          <w:marBottom w:val="0"/>
          <w:divBdr>
            <w:top w:val="none" w:sz="0" w:space="0" w:color="auto"/>
            <w:left w:val="none" w:sz="0" w:space="0" w:color="auto"/>
            <w:bottom w:val="none" w:sz="0" w:space="0" w:color="auto"/>
            <w:right w:val="none" w:sz="0" w:space="0" w:color="auto"/>
          </w:divBdr>
          <w:divsChild>
            <w:div w:id="1457914918">
              <w:marLeft w:val="0"/>
              <w:marRight w:val="0"/>
              <w:marTop w:val="0"/>
              <w:marBottom w:val="0"/>
              <w:divBdr>
                <w:top w:val="none" w:sz="0" w:space="0" w:color="auto"/>
                <w:left w:val="none" w:sz="0" w:space="0" w:color="auto"/>
                <w:bottom w:val="none" w:sz="0" w:space="0" w:color="auto"/>
                <w:right w:val="none" w:sz="0" w:space="0" w:color="auto"/>
              </w:divBdr>
              <w:divsChild>
                <w:div w:id="8656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0031">
      <w:bodyDiv w:val="1"/>
      <w:marLeft w:val="0"/>
      <w:marRight w:val="0"/>
      <w:marTop w:val="0"/>
      <w:marBottom w:val="0"/>
      <w:divBdr>
        <w:top w:val="none" w:sz="0" w:space="0" w:color="auto"/>
        <w:left w:val="none" w:sz="0" w:space="0" w:color="auto"/>
        <w:bottom w:val="none" w:sz="0" w:space="0" w:color="auto"/>
        <w:right w:val="none" w:sz="0" w:space="0" w:color="auto"/>
      </w:divBdr>
    </w:div>
    <w:div w:id="2048797306">
      <w:bodyDiv w:val="1"/>
      <w:marLeft w:val="0"/>
      <w:marRight w:val="0"/>
      <w:marTop w:val="0"/>
      <w:marBottom w:val="0"/>
      <w:divBdr>
        <w:top w:val="none" w:sz="0" w:space="0" w:color="auto"/>
        <w:left w:val="none" w:sz="0" w:space="0" w:color="auto"/>
        <w:bottom w:val="none" w:sz="0" w:space="0" w:color="auto"/>
        <w:right w:val="none" w:sz="0" w:space="0" w:color="auto"/>
      </w:divBdr>
    </w:div>
    <w:div w:id="2101027614">
      <w:bodyDiv w:val="1"/>
      <w:marLeft w:val="0"/>
      <w:marRight w:val="0"/>
      <w:marTop w:val="0"/>
      <w:marBottom w:val="0"/>
      <w:divBdr>
        <w:top w:val="none" w:sz="0" w:space="0" w:color="auto"/>
        <w:left w:val="none" w:sz="0" w:space="0" w:color="auto"/>
        <w:bottom w:val="none" w:sz="0" w:space="0" w:color="auto"/>
        <w:right w:val="none" w:sz="0" w:space="0" w:color="auto"/>
      </w:divBdr>
    </w:div>
    <w:div w:id="21237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Umum"/>
          <w:gallery w:val="placeholder"/>
        </w:category>
        <w:types>
          <w:type w:val="bbPlcHdr"/>
        </w:types>
        <w:behaviors>
          <w:behavior w:val="content"/>
        </w:behaviors>
        <w:guid w:val="{A057FDD7-A7A8-CA43-BC40-F2FDEFD20D1C}"/>
      </w:docPartPr>
      <w:docPartBody>
        <w:p w:rsidR="00014BF9" w:rsidRDefault="00710179">
          <w:r w:rsidRPr="00C4142D">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79"/>
    <w:rsid w:val="00014BF9"/>
    <w:rsid w:val="000F236E"/>
    <w:rsid w:val="00710179"/>
    <w:rsid w:val="0087233D"/>
    <w:rsid w:val="00CF6F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1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3281BF-E5C2-4644-A0B4-FA8D4D24239B}">
  <we:reference id="wa104382081" version="1.55.1.0" store="en-US" storeType="OMEX"/>
  <we:alternateReferences>
    <we:reference id="wa104382081" version="1.55.1.0" store="en-US" storeType="OMEX"/>
  </we:alternateReferences>
  <we:properties>
    <we:property name="MENDELEY_CITATIONS" value="[{&quot;citationID&quot;:&quot;MENDELEY_CITATION_09465c41-a27f-4c11-9a2d-e1f84a04b43a&quot;,&quot;properties&quot;:{&quot;noteIndex&quot;:0},&quot;isEdited&quot;:false,&quot;manualOverride&quot;:{&quot;isManuallyOverridden&quot;:false,&quot;citeprocText&quot;:&quot;(Putro et al., 2019)&quot;,&quot;manualOverrideText&quot;:&quot;&quot;},&quot;citationTag&quot;:&quot;MENDELEY_CITATION_v3_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&quot;,&quot;citationItems&quot;:[{&quot;id&quot;:&quot;399f7c70-2ae5-36b5-9957-22a4afc055d9&quot;,&quot;itemData&quot;:{&quot;type&quot;:&quot;article-journal&quot;,&quot;id&quot;:&quot;399f7c70-2ae5-36b5-9957-22a4afc055d9&quot;,&quot;title&quot;:&quot;Hubungan antara kenyamanan belajar dan ketersediaan sumber belajar dengan kemandirian belajar pada siswa SMK Jurusan Teknik Instalasi Tenaga Listrik di Kabupaten Tulungagung&quot;,&quot;author&quot;:[{&quot;family&quot;:&quot;Putro&quot;,&quot;given&quot;:&quot;Setiadi Cahyono&quot;,&quot;parse-names&quot;:false,&quot;dropping-particle&quot;:&quot;&quot;,&quot;non-dropping-particle&quot;:&quot;&quot;},{&quot;family&quot;:&quot;Lestari&quot;,&quot;given&quot;:&quot;Dyah&quot;,&quot;parse-names&quot;:false,&quot;dropping-particle&quot;:&quot;&quot;,&quot;non-dropping-particle&quot;:&quot;&quot;},{&quot;family&quot;:&quot;Fatma Bela&quot;,&quot;given&quot;:&quot;Haya Mei&quot;,&quot;parse-names&quot;:false,&quot;dropping-particle&quot;:&quot;&quot;,&quot;non-dropping-particle&quot;:&quot;&quot;}],&quot;container-title&quot;:&quot;Tekno&quot;,&quot;DOI&quot;:&quot;10.17977/um034v27i1p37-44&quot;,&quot;ISSN&quot;:&quot;1693-8739&quot;,&quot;issued&quot;:{&quot;date-parts&quot;:[[2019]]},&quot;page&quot;:&quot;37&quot;,&quot;abstract&quot;:&quot;Tujuan dari penelitian ini yaitu untuk hubungan antara kenyamanan belajar (X1) dan ketersediaan sumber belajar (X2) dengan kemandirian belajar (Y). Penelitian ini menggunakan metode Ex Post Facto dengan rancangan penelitian deskriptif korelasional. Sampel penelitian ini adalah siswa SMK Jurusan Teknik Instalasi Tenaga Listrik di Kabupaten Tulungagung sejumlah 157 responden. Teknik pengumpulan data mengunakan angket. Hasil data angket yang telah memenuhi uji validitas dan reliabilitas yang didapatkan dari skor nilai angket yang diisi oleh responden. Teknik analisis data menggunakan analisis korelasi parsial dan regresi linier. Dari hasil penelitian didapat persamaan regresi Y=17,764+ dengan signifikansi sebesar 0.000 yang artinya ada hubungan positif dan signifikan antara X1 dan X2 dengan Y secara simultan. &quot;,&quot;issue&quot;:&quot;1&quot;,&quot;volume&quot;:&quot;27&quot;,&quot;container-title-short&quot;:&quot;&quot;},&quot;isTemporary&quot;:false}]},{&quot;citationID&quot;:&quot;MENDELEY_CITATION_992f7f0b-e73f-421d-a8ee-390f8d5050cc&quot;,&quot;properties&quot;:{&quot;noteIndex&quot;:0},&quot;isEdited&quot;:false,&quot;manualOverride&quot;:{&quot;isManuallyOverridden&quot;:true,&quot;citeprocText&quot;:&quot;(Direktorat Sekolah Dasar, 2020)&quot;,&quot;manualOverrideText&quot;:&quot;(Direktorat Sekolah Dasar, 2020) .&quot;},&quot;citationTag&quot;:&quot;MENDELEY_CITATION_v3_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&quot;,&quot;citationItems&quot;:[{&quot;id&quot;:&quot;4710c9a8-fcd3-3535-a012-4ed4d687432d&quot;,&quot;itemData&quot;:{&quot;type&quot;:&quot;webpage&quot;,&quot;id&quot;:&quot;4710c9a8-fcd3-3535-a012-4ed4d687432d&quot;,&quot;title&quot;:&quot;Sanitasi Sekolah Adalah Investasi Besar Untuk Perubahan Perilaku Sehat&quot;,&quot;author&quot;:[{&quot;family&quot;:&quot;Direktorat Sekolah Dasar&quot;,&quot;given&quot;:&quot;&quot;,&quot;parse-names&quot;:false,&quot;dropping-particle&quot;:&quot;&quot;,&quot;non-dropping-particle&quot;:&quot;&quot;}],&quot;container-title&quot;:&quot;kemdikbud&quot;,&quot;accessed&quot;:{&quot;date-parts&quot;:[[2022,11,7]]},&quot;issued&quot;:{&quot;date-parts&quot;:[[2020]]},&quot;container-title-short&quot;:&quot;&quot;},&quot;isTemporary&quot;:false}]},{&quot;citationID&quot;:&quot;MENDELEY_CITATION_774af8a1-4db7-42c7-9920-4753c20e1d92&quot;,&quot;properties&quot;:{&quot;noteIndex&quot;:0},&quot;isEdited&quot;:false,&quot;manualOverride&quot;:{&quot;isManuallyOverridden&quot;:false,&quot;citeprocText&quot;:&quot;(Direktorat Sekolah Dasar, 2020)&quot;,&quot;manualOverrideText&quot;:&quot;&quot;},&quot;citationTag&quot;:&quot;MENDELEY_CITATION_v3_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&quot;,&quot;citationItems&quot;:[{&quot;id&quot;:&quot;4710c9a8-fcd3-3535-a012-4ed4d687432d&quot;,&quot;itemData&quot;:{&quot;type&quot;:&quot;webpage&quot;,&quot;id&quot;:&quot;4710c9a8-fcd3-3535-a012-4ed4d687432d&quot;,&quot;title&quot;:&quot;Sanitasi Sekolah Adalah Investasi Besar Untuk Perubahan Perilaku Sehat&quot;,&quot;author&quot;:[{&quot;family&quot;:&quot;Direktorat Sekolah Dasar&quot;,&quot;given&quot;:&quot;&quot;,&quot;parse-names&quot;:false,&quot;dropping-particle&quot;:&quot;&quot;,&quot;non-dropping-particle&quot;:&quot;&quot;}],&quot;container-title&quot;:&quot;kemdikbud&quot;,&quot;accessed&quot;:{&quot;date-parts&quot;:[[2022,11,7]]},&quot;issued&quot;:{&quot;date-parts&quot;:[[2020]]},&quot;container-title-short&quot;:&quot;&quot;},&quot;isTemporary&quot;:false}]},{&quot;citationID&quot;:&quot;MENDELEY_CITATION_c071151c-9601-43eb-be07-9a53fbc0ff5a&quot;,&quot;properties&quot;:{&quot;noteIndex&quot;:0},&quot;isEdited&quot;:false,&quot;manualOverride&quot;:{&quot;isManuallyOverridden&quot;:false,&quot;citeprocText&quot;:&quot;(A’yun et al., 2021)&quot;,&quot;manualOverrideText&quot;:&quot;&quot;},&quot;citationTag&quot;:&quot;MENDELEY_CITATION_v3_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&quot;,&quot;citationItems&quot;:[{&quot;id&quot;:&quot;6597cc79-0cfe-3485-894d-f37a7ed9c83f&quot;,&quot;itemData&quot;:{&quot;type&quot;:&quot;article-journal&quot;,&quot;id&quot;:&quot;6597cc79-0cfe-3485-894d-f37a7ed9c83f&quot;,&quot;title&quot;:&quot;Pengaruh Pendidikan Kesehatan Terhadap Pengetahuan Siswa Tentang Perilaku Hidup Bersih Dan Sehat&quot;,&quot;author&quot;:[{&quot;family&quot;:&quot;A'yun&quot;,&quot;given&quot;:&quot;Sofa Qurrata&quot;,&quot;parse-names&quot;:false,&quot;dropping-particle&quot;:&quot;&quot;,&quot;non-dropping-particle&quot;:&quot;&quot;},{&quot;family&quot;:&quot;Suminar&quot;,&quot;given&quot;:&quot;Ervi&quot;,&quot;parse-names&quot;:false,&quot;dropping-particle&quot;:&quot;&quot;,&quot;non-dropping-particle&quot;:&quot;&quot;},{&quot;family&quot;:&quot;Maulani&quot;,&quot;given&quot;:&quot;Fardah Etsa&quot;,&quot;parse-names&quot;:false,&quot;dropping-particle&quot;:&quot;&quot;,&quot;non-dropping-particle&quot;:&quot;&quot;}],&quot;container-title&quot;:&quot;Indonesian Journal of Professional Nursing&quot;,&quot;DOI&quot;:&quot;10.30587/ijpn.v1i2.2289&quot;,&quot;ISSN&quot;:&quot;2746-5799&quot;,&quot;issued&quot;:{&quot;date-parts&quot;:[[2021]]},&quot;page&quot;:&quot;6&quot;,&quot;abstract&quot;:&quot;PHBS di sekolah merupakan sekumpulan perilaku yang dipraktikkan oleh peserta didik, guru, dan masyarakat lingkungan sekolah atas dasar kesadaran sebagai hasil pembelajaran, sehingga secara mandiri mampu mencegah penyakit, meningkatkan kesehatannya, serta berperan aktif dalam mewujudkan lingkungan sehat. Anak usia sekolah rentan terhadap masalah kesehatan dan perubahan, masalah ini kurang diperhatikan oleh orang tua dan pihak sekolah. Padahal peranan mereka mempengaruhi kualitas hidup anak di kemudian hari. Tujuan penelitian ini adalah mengetahui pengaruh pendidikan kesehatan terhadap pengetahuan siswa tentang PHBS. Dalam penelitian ini rancangan penelitian yang digunakan adalah rancangan eksperimental dengan one-group pre test-post test design, populasinya semua siswa di SDN Kraton 5 Bangkalan sebanyak 207 siswa, sedangkan sampel yang di ambil sebanyak 136 siswa secara simple random sampling. Variabel penelitiannya adalah PHBS dan pendidikan kesehatan. Metode pengumpulan data penelitian ini menggunakan kuesioner dan dianalisa menggunakan uji Wilcoxon Signed Rank. Hasil penelitian menunjukkan pengetahuan siswa sebelum dilakukan pendidikan kesehatan sebagian besar adalah kurang sebanyak 63 siswa (46,2%) dan pengetahuan siswa setelah dilakukan pendidikan kesehatan sebagian besar adalah baik yaitu sebanyak 58 siswa (50%). Pada analisa Wilcoxon Signed Rank menunjukkan ada pengaruh pendidikan kesehatan terhadap pengetahuan siswa tentang PHBS di SDN Kraton 5 Bangkalan (p = 0.000 &lt; a = 0.05). Berdasarkan hasil penelitian, maka diharapkan bagi tenaga kesehatan dapat mendekatkan pelayanan dengan mengaktifkan kunjungan ke sekolah dan memberikan pendidikan kesehatan yang berkala khususnya tentang PHBS agar siswa mengerti dan dapat menerapkan kebiasaan dalam melaksanakan PHBS.&quot;,&quot;issue&quot;:&quot;2&quot;,&quot;volume&quot;:&quot;1&quot;,&quot;container-title-short&quot;:&quot;&quot;},&quot;isTemporary&quot;:false}]},{&quot;citationID&quot;:&quot;MENDELEY_CITATION_e5d5bbcb-1e25-4556-8362-bd1f1ae1f679&quot;,&quot;properties&quot;:{&quot;noteIndex&quot;:0},&quot;isEdited&quot;:false,&quot;manualOverride&quot;:{&quot;isManuallyOverridden&quot;:false,&quot;citeprocText&quot;:&quot;(Hakim et al., 2020)&quot;,&quot;manualOverrideText&quot;:&quot;&quot;},&quot;citationTag&quot;:&quot;MENDELEY_CITATION_v3_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&quot;,&quot;citationItems&quot;:[{&quot;id&quot;:&quot;821e5670-d616-3115-8db9-5f6322879a5a&quot;,&quot;itemData&quot;:{&quot;type&quot;:&quot;book&quot;,&quot;id&quot;:&quot;821e5670-d616-3115-8db9-5f6322879a5a&quot;,&quot;title&quot;:&quot;Profil Sanitasi Sekolah Tahun 2020&quot;,&quot;author&quot;:[{&quot;family&quot;:&quot;Hakim&quot;,&quot;given&quot;:&quot;Abdul&quot;,&quot;parse-names&quot;:false,&quot;dropping-particle&quot;:&quot;&quot;,&quot;non-dropping-particle&quot;:&quot;&quot;},{&quot;family&quot;:&quot;Asimiyati&quot;,&quot;given&quot;:&quot;&quot;,&quot;parse-names&quot;:false,&quot;dropping-particle&quot;:&quot;&quot;,&quot;non-dropping-particle&quot;:&quot;&quot;},{&quot;family&quot;:&quot;Katman&quot;,&quot;given&quot;:&quot;&quot;,&quot;parse-names&quot;:false,&quot;dropping-particle&quot;:&quot;&quot;,&quot;non-dropping-particle&quot;:&quot;&quot;},{&quot;family&quot;:&quot;Wibowo&quot;,&quot;given&quot;:&quot;Satriyo&quot;,&quot;parse-names&quot;:false,&quot;dropping-particle&quot;:&quot;&quot;,&quot;non-dropping-particle&quot;:&quot;&quot;},{&quot;family&quot;:&quot;Waadarrahman&quot;,&quot;given&quot;:&quot;&quot;,&quot;parse-names&quot;:false,&quot;dropping-particle&quot;:&quot;&quot;,&quot;non-dropping-particle&quot;:&quot;&quot;}],&quot;container-title&quot;:&quot;Kementerian Pendidikan dan Kebudayaan Republik Indonesia&quot;,&quot;issued&quot;:{&quot;date-parts&quot;:[[2020]]},&quot;number-of-pages&quot;:&quot;64&quot;,&quot;container-title-short&quot;:&quot;&quot;},&quot;isTemporary&quot;:false}]},{&quot;citationID&quot;:&quot;MENDELEY_CITATION_229887f7-b433-42fe-acee-e26a40c276a5&quot;,&quot;properties&quot;:{&quot;noteIndex&quot;:0},&quot;isEdited&quot;:false,&quot;manualOverride&quot;:{&quot;isManuallyOverridden&quot;:false,&quot;citeprocText&quot;:&quot;(Mawardi et al., 2020)&quot;,&quot;manualOverrideText&quot;:&quot;&quot;},&quot;citationTag&quot;:&quot;MENDELEY_CITATION_v3_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&quot;,&quot;citationItems&quot;:[{&quot;id&quot;:&quot;c96ab451-44a5-355e-9712-6e3bfea126a6&quot;,&quot;itemData&quot;:{&quot;type&quot;:&quot;article-journal&quot;,&quot;id&quot;:&quot;c96ab451-44a5-355e-9712-6e3bfea126a6&quot;,&quot;title&quot;:&quot;Studi Komperasi Tingkat Kebisingan Pada Waktu Berbeda Di Sekolah Dasar Negeri Melayu 2 Banjarmasin&quot;,&quot;author&quot;:[{&quot;family&quot;:&quot;Mawardi&quot;,&quot;given&quot;:&quot;&quot;,&quot;parse-names&quot;:false,&quot;dropping-particle&quot;:&quot;&quot;,&quot;non-dropping-particle&quot;:&quot;&quot;},{&quot;family&quot;:&quot;Agus Dian&quot;,&quot;given&quot;:&quot;&quot;,&quot;parse-names&quot;:false,&quot;dropping-particle&quot;:&quot;&quot;,&quot;non-dropping-particle&quot;:&quot;&quot;},{&quot;family&quot;:&quot;Tunnoor&quot;,&quot;given&quot;:&quot;Saidah&quot;,&quot;parse-names&quot;:false,&quot;dropping-particle&quot;:&quot;&quot;,&quot;non-dropping-particle&quot;:&quot;&quot;}],&quot;container-title&quot;:&quot;Jurnal Terapung : Ilmu – Ilmu Sosiall&quot;,&quot;issued&quot;:{&quot;date-parts&quot;:[[2020]]},&quot;page&quot;:&quot;45-53&quot;,&quot;issue&quot;:&quot;2&quot;,&quot;volume&quot;:&quot;2&quot;,&quot;container-title-short&quot;:&quot;&quot;},&quot;isTemporary&quot;:false}]},{&quot;citationID&quot;:&quot;MENDELEY_CITATION_8da8fc72-e37d-469f-8a1c-a5c56419443d&quot;,&quot;properties&quot;:{&quot;noteIndex&quot;:0},&quot;isEdited&quot;:false,&quot;manualOverride&quot;:{&quot;isManuallyOverridden&quot;:true,&quot;citeprocText&quot;:&quot;(BBC News Indonesia, 2021)&quot;,&quot;manualOverrideText&quot;:&quot;(BBC News Indonesia, 2021).&quot;},&quot;citationTag&quot;:&quot;MENDELEY_CITATION_v3_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&quot;,&quot;citationItems&quot;:[{&quot;id&quot;:&quot;fed80eef-0fd9-3e5a-b193-486ff0db13c0&quot;,&quot;itemData&quot;:{&quot;type&quot;:&quot;article-newspaper&quot;,&quot;id&quot;:&quot;fed80eef-0fd9-3e5a-b193-486ff0db13c0&quot;,&quot;title&quot;:&quot;Sekolah rusak di Indonesia: 'Yang sekolah bisa lakukan ya, tidak bisa apa-apa'&quot;,&quot;author&quot;:[{&quot;family&quot;:&quot;BBC News Indonesia&quot;,&quot;given&quot;:&quot;&quot;,&quot;parse-names&quot;:false,&quot;dropping-particle&quot;:&quot;&quot;,&quot;non-dropping-particle&quot;:&quot;&quot;}],&quot;container-title&quot;:&quot;BBC News Indonesia&quot;,&quot;URL&quot;:&quot;https://www.bbc.com/indonesia/majalah-58865133&quot;,&quot;issued&quot;:{&quot;date-parts&quot;:[[2021]]},&quot;container-title-short&quot;:&quot;&quot;},&quot;isTemporary&quot;:false}]},{&quot;citationID&quot;:&quot;MENDELEY_CITATION_c6611617-9059-4fea-97aa-18d20807ed36&quot;,&quot;properties&quot;:{&quot;noteIndex&quot;:0},&quot;isEdited&quot;:false,&quot;manualOverride&quot;:{&quot;isManuallyOverridden&quot;:false,&quot;citeprocText&quot;:&quot;(Utomo et al., 2022)&quot;,&quot;manualOverrideText&quot;:&quot;&quot;},&quot;citationTag&quot;:&quot;MENDELEY_CITATION_v3_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&quot;,&quot;citationItems&quot;:[{&quot;id&quot;:&quot;cfb3ec3c-beb1-3550-a6b6-a7cdf9074536&quot;,&quot;itemData&quot;:{&quot;type&quot;:&quot;article-journal&quot;,&quot;id&quot;:&quot;cfb3ec3c-beb1-3550-a6b6-a7cdf9074536&quot;,&quot;title&quot;:&quot;Sosialisasi Peningkatan Akses Air Bersih Untuk Mendukung Program Sanitasi Sekolah di SD Negeri Lanteng Baru&quot;,&quot;author&quot;:[{&quot;family&quot;:&quot;Utomo&quot;,&quot;given&quot;:&quot;Puji&quot;,&quot;parse-names&quot;:false,&quot;dropping-particle&quot;:&quot;&quot;,&quot;non-dropping-particle&quot;:&quot;&quot;},{&quot;family&quot;:&quot;Sukmawati&quot;,&quot;given&quot;:&quot;Annisa Mu’awanah&quot;,&quot;parse-names&quot;:false,&quot;dropping-particle&quot;:&quot;&quot;,&quot;non-dropping-particle&quot;:&quot;&quot;},{&quot;family&quot;:&quot;Masagala1&quot;,&quot;given&quot;:&quot;Algazt Aryad&quot;,&quot;parse-names&quot;:false,&quot;dropping-particle&quot;:&quot;&quot;,&quot;non-dropping-particle&quot;:&quot;&quot;}],&quot;container-title&quot;:&quot;Jurnal Pengabdian Masyarakat Berkemajuan&quot;,&quot;issued&quot;:{&quot;date-parts&quot;:[[2022]]},&quot;page&quot;:&quot;1548-1553&quot;,&quot;abstract&quot;:&quot;… menurut Peraturan Menteri Kesehatan Republik Indonesia Nomor 32 Tahun 2017, edukasi tentang teknologi filtrasi air bersih dan teknologi pemanenan air hujan. Terlihat adanya …&quot;,&quot;issue&quot;:&quot;3&quot;,&quot;volume&quot;:&quot;6&quot;,&quot;container-title-short&quot;:&quot;&quot;},&quot;isTemporary&quot;:false}]},{&quot;citationID&quot;:&quot;MENDELEY_CITATION_5565a604-b856-4114-868c-8e07b5a03c91&quot;,&quot;properties&quot;:{&quot;noteIndex&quot;:0},&quot;isEdited&quot;:false,&quot;manualOverride&quot;:{&quot;isManuallyOverridden&quot;:false,&quot;citeprocText&quot;:&quot;(Gusti &amp;#38; Risandi, 2021)&quot;,&quot;manualOverrideText&quot;:&quot;&quot;},&quot;citationTag&quot;:&quot;MENDELEY_CITATION_v3_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&quot;,&quot;citationItems&quot;:[{&quot;id&quot;:&quot;75b553f0-3a3a-3308-9564-7951995e7d02&quot;,&quot;itemData&quot;:{&quot;type&quot;:&quot;article-journal&quot;,&quot;id&quot;:&quot;75b553f0-3a3a-3308-9564-7951995e7d02&quot;,&quot;title&quot;:&quot;Sanitasi Lingkungan dan Perilaku Sehat pada Rumah Kos Mahasiswa di Lingkungan Kampus Universitas Andalas&quot;,&quot;author&quot;:[{&quot;family&quot;:&quot;Gusti&quot;,&quot;given&quot;:&quot;Aria&quot;,&quot;parse-names&quot;:false,&quot;dropping-particle&quot;:&quot;&quot;,&quot;non-dropping-particle&quot;:&quot;&quot;},{&quot;family&quot;:&quot;Risandi&quot;,&quot;given&quot;:&quot;Rahma&quot;,&quot;parse-names&quot;:false,&quot;dropping-particle&quot;:&quot;&quot;,&quot;non-dropping-particle&quot;:&quot;&quot;}],&quot;container-title&quot;:&quot;Jurnal Kesehatan Lingkungan Indonesia&quot;,&quot;DOI&quot;:&quot;10.14710/jkli.20.2.74-81&quot;,&quot;ISSN&quot;:&quot;1412-4939&quot;,&quot;issued&quot;:{&quot;date-parts&quot;:[[2021]]},&quot;page&quot;:&quot;74-81&quot;,&quot;abstract&quot;:&quot;Latar belakang: Sanitasi lingkungan yang buruk dapat mempengaruhi motivasi belajar mahasiswa, menurunkan konsentrasi belajar dan aktivitas sehari-hari di rumah kos mahasiswa. Penelitian ini bertujuan menilai fasilitas sanitasi lingkungan dan perilaku sehat mahasiswa di rumah kos sekitar kampus Universitas Andalas.Metode: Menggunakan pendekatan studi kasus, studi ini fokus pada kos-kosan mahasiswa di lingkungan kampus Universitas Andalas di Kecamatan Pauh Kota Padang. Sebanyak 96 rumah kos mahasiswa menjadi sampel dalam penelitian ini. Instrumen penelitian yang digunakan berupa formulir observasi berisi variabel-variabel yang akan diteliti yaitu kondisi rumah, penyediaan air bersih, saluran pembuangan air limbah, tempat pembuangan sampah dan jamban yang digunakan oleh penghuni asrama ataupun kos mahasiswa. Data diperoleh dengan wawancara langsung terhadap penghuni kos dan observasi lapangan.Hasil: Sebagian besar (91,7%) rumah kos mahasiswa Universitas Andalas berlantai ubin/keramik. Lebih dari setengah (60,4%) kamar kos tidak memiliki ventilasi. Air minum isi ulang menjadi pilihan dari hampir semua (96,9%) rumah kos di di Lingkungan Universitas Andalas. Semua rumah kos di lingkungan Universitas Andalas memiliki jamban. Lebih dari setengah (61,5%) rumah kos mahasiswa di di Lingkungan Universitas Andalas terdapat vektor penyebar penyakit baik berupa lalat, nyamuk, tikus, maupun kecoa. Hampir semua (91,7%) penghuni kos di di Lingkungan Universitas Andalas tidak memiliki kebiasaan merokok. Simpulan: Rumah kos mahasiswa di di Lingkungan Universitas Andalas yang tersebar di 3 kelurahan di Kecamatan Pauh Kota Padang hampir semuanya memenuhi persyaratan rumah sehat. ABSTRACT Title: Environmental Sanitation of Student Boarding Houses at Universitas AndalasBackground: Poor environmental sanitation can affect student motivation, reduce concentration of learning and daily activities at the student boarding house. This study aims to assess the availability of environmental sanitation facilities and the behavior of students' environmental sanitation in terms of utilizing available environmental sanitation facilities.Method: Using a case study approach, this study focuses on student boarding at the Andalas University campus environment in Pauh District, Padang City. The research instrument used was in the form of an observation form containing variables to be examined, namely the condition of housing, water supply, sewerage, garbage disposal and latrines used by residents of the dormitory or boarding students. Data obtained by direct interviews with boarders and field observations. Result: Most Andalas University boarding house students have tile / ceramic floors. More than half of the boarding rooms do not have ventilation. Refill drinking water is the choice of almost all boarding houses in Andalas University. All boarding houses in the Andalas University environment have latrines. More than half of the student boarding houses in Andalas University, there are disease-spreading vektors in the form of flies, mosquitoes, rats and cockroaches. Almost all boarders in Andalas University are not smoking.Conclusion: The boarding houses of students at Andalas University are spread over 3 villages in Pauh District, Padang City, almost all of them fulfill the requirements of a healthy home. &quot;,&quot;issue&quot;:&quot;2&quot;,&quot;volume&quot;:&quot;20&quot;,&quot;container-title-short&quot;:&quot;&quot;},&quot;isTemporary&quot;:false}]},{&quot;citationID&quot;:&quot;MENDELEY_CITATION_eeb21411-c18d-4d76-8039-3c7baca534dc&quot;,&quot;properties&quot;:{&quot;noteIndex&quot;:0},&quot;isEdited&quot;:false,&quot;manualOverride&quot;:{&quot;isManuallyOverridden&quot;:false,&quot;citeprocText&quot;:&quot;(Adriyani et al., 2022)&quot;,&quot;manualOverrideText&quot;:&quot;&quot;},&quot;citationTag&quot;:&quot;MENDELEY_CITATION_v3_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&quot;,&quot;citationItems&quot;:[{&quot;id&quot;:&quot;f07f8461-3db7-393b-b472-e6a8cac25559&quot;,&quot;itemData&quot;:{&quot;type&quot;:&quot;article-journal&quot;,&quot;id&quot;:&quot;f07f8461-3db7-393b-b472-e6a8cac25559&quot;,&quot;title&quot;:&quot;Pengaruh Lingkungan Fisik Kelas Dan Dukungan Orang Tua Terhadap Motivasi Belajar SMPN 1 Liukang Tangaya&quot;,&quot;author&quot;:[{&quot;family&quot;:&quot;Adriyani&quot;,&quot;given&quot;:&quot;&quot;,&quot;parse-names&quot;:false,&quot;dropping-particle&quot;:&quot;&quot;,&quot;non-dropping-particle&quot;:&quot;&quot;},{&quot;family&quot;:&quot;Yahya&quot;,&quot;given&quot;:&quot;Muh&quot;,&quot;parse-names&quot;:false,&quot;dropping-particle&quot;:&quot;&quot;,&quot;non-dropping-particle&quot;:&quot;&quot;},{&quot;family&quot;:&quot;Elpisah&quot;,&quot;given&quot;:&quot;&quot;,&quot;parse-names&quot;:false,&quot;dropping-particle&quot;:&quot;&quot;,&quot;non-dropping-particle&quot;:&quot;&quot;}],&quot;container-title&quot;:&quot;Jurnal Ilmu Pendidikan&quot;,&quot;DOI&quot;:&quot;10.37329/cetta.v5i3.1568&quot;,&quot;issued&quot;:{&quot;date-parts&quot;:[[2022]]},&quot;page&quot;:&quot;308-316&quot;,&quot;abstract&quot;:&quot;Education is said to be successful if students are able to motivate themselves in learning. The purpose of this study was to look at the influence of the school's physical environment and parental support on learning motivation at State Junior High School 1 Liukang Tangaya. This type of quantitative research uses a correlative descriptive approach. The population of all 5th graders, as many as 72 people. The study sample used (Probability Sampling) so that the sample was a 5/A grader, totaling 25 students. Collection of observational data, and dissemination of questionnaires. Data analysis uses quantitative data. The results showed that: the physical environment of the classroom and parental support have an effect on the motivation of learning students at SMPN 1 Liukang Tangaya. Conclusions at State Junior High School 1 Liukang Tangaya, the physical environment of the class affects the student's learning motivation, but parental support has no effect on the student's learning motivation.&quot;,&quot;issue&quot;:&quot;3&quot;,&quot;volume&quot;:&quot;5&quot;,&quot;container-title-short&quot;:&quot;&quot;},&quot;isTemporary&quot;:false}]},{&quot;citationID&quot;:&quot;MENDELEY_CITATION_5957f7ec-23b5-4ff2-b62a-5e9f44dc6346&quot;,&quot;properties&quot;:{&quot;noteIndex&quot;:0},&quot;isEdited&quot;:false,&quot;manualOverride&quot;:{&quot;isManuallyOverridden&quot;:false,&quot;citeprocText&quot;:&quot;(Yuliastanty &amp;#38; Nazif, 2019)&quot;,&quot;manualOverrideText&quot;:&quot;&quot;},&quot;citationTag&quot;:&quot;MENDELEY_CITATION_v3_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&quot;,&quot;citationItems&quot;:[{&quot;id&quot;:&quot;47f89d5c-934d-3b7e-853e-ed74dd3db10a&quot;,&quot;itemData&quot;:{&quot;type&quot;:&quot;article-journal&quot;,&quot;id&quot;:&quot;47f89d5c-934d-3b7e-853e-ed74dd3db10a&quot;,&quot;title&quot;:&quot;Pengaruh Lingkungan Keluarga, Lingkungan Fisik, Motivasi Belajar, Kedisiplinan Terhadap Hasil Belajar Mahasiswa Universitas Eka Sakti Padang (UNES)&quot;,&quot;author&quot;:[{&quot;family&quot;:&quot;Yuliastanty&quot;,&quot;given&quot;:&quot;Susi&quot;,&quot;parse-names&quot;:false,&quot;dropping-particle&quot;:&quot;&quot;,&quot;non-dropping-particle&quot;:&quot;&quot;},{&quot;family&quot;:&quot;Nazif&quot;,&quot;given&quot;:&quot;Hazlif&quot;,&quot;parse-names&quot;:false,&quot;dropping-particle&quot;:&quot;&quot;,&quot;non-dropping-particle&quot;:&quot;&quot;}],&quot;container-title&quot;:&quot;Menara Ilmu&quot;,&quot;issued&quot;:{&quot;date-parts&quot;:[[2019]]},&quot;page&quot;:&quot;96-102&quot;,&quot;issue&quot;:&quot;11&quot;,&quot;volume&quot;:&quot;XIII&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3AFA1-49AA-824F-9AAD-0C324F58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2694</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cp:lastModifiedBy>
  <cp:revision>4</cp:revision>
  <cp:lastPrinted>2020-01-29T09:34:00Z</cp:lastPrinted>
  <dcterms:created xsi:type="dcterms:W3CDTF">2024-08-24T10:20:00Z</dcterms:created>
  <dcterms:modified xsi:type="dcterms:W3CDTF">2024-08-24T10:22:00Z</dcterms:modified>
</cp:coreProperties>
</file>